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0110"/>
      </w:tblGrid>
      <w:tr w:rsidR="00B04F2B" w:rsidRPr="00B04F2B" w:rsidTr="00B04F2B">
        <w:trPr>
          <w:tblCellSpacing w:w="0" w:type="dxa"/>
        </w:trPr>
        <w:tc>
          <w:tcPr>
            <w:tcW w:w="0" w:type="auto"/>
            <w:tcMar>
              <w:top w:w="0" w:type="dxa"/>
              <w:left w:w="375" w:type="dxa"/>
              <w:bottom w:w="0" w:type="dxa"/>
              <w:right w:w="375" w:type="dxa"/>
            </w:tcMar>
            <w:vAlign w:val="center"/>
            <w:hideMark/>
          </w:tcPr>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r w:rsidRPr="00B04F2B">
              <w:rPr>
                <w:rFonts w:ascii="Lucida Sans" w:eastAsia="Times New Roman" w:hAnsi="Lucida Sans" w:cs="Times New Roman"/>
                <w:b/>
                <w:bCs/>
                <w:smallCaps/>
                <w:color w:val="BB1144"/>
                <w:kern w:val="36"/>
                <w:sz w:val="28"/>
                <w:szCs w:val="28"/>
              </w:rPr>
              <w:t xml:space="preserve">What is a </w:t>
            </w:r>
            <w:proofErr w:type="spellStart"/>
            <w:r w:rsidRPr="00B04F2B">
              <w:rPr>
                <w:rFonts w:ascii="Lucida Sans" w:eastAsia="Times New Roman" w:hAnsi="Lucida Sans" w:cs="Times New Roman"/>
                <w:b/>
                <w:bCs/>
                <w:smallCaps/>
                <w:color w:val="BB1144"/>
                <w:kern w:val="36"/>
                <w:sz w:val="28"/>
                <w:szCs w:val="28"/>
              </w:rPr>
              <w:t>Kareez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Kariz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Karez</w:t>
            </w:r>
            <w:proofErr w:type="spellEnd"/>
            <w:r w:rsidRPr="00B04F2B">
              <w:rPr>
                <w:rFonts w:ascii="Lucida Sans" w:eastAsia="Times New Roman" w:hAnsi="Lucida Sans" w:cs="Times New Roman"/>
                <w:b/>
                <w:bCs/>
                <w:smallCaps/>
                <w:color w:val="BB1144"/>
                <w:kern w:val="36"/>
                <w:sz w:val="28"/>
                <w:szCs w:val="28"/>
              </w:rPr>
              <w:t xml:space="preserve"> (</w:t>
            </w:r>
            <w:proofErr w:type="spellStart"/>
            <w:r w:rsidRPr="00B04F2B">
              <w:rPr>
                <w:rFonts w:ascii="Lucida Sans" w:eastAsia="Times New Roman" w:hAnsi="Lucida Sans" w:cs="Times New Roman"/>
                <w:b/>
                <w:bCs/>
                <w:smallCaps/>
                <w:color w:val="BB1144"/>
                <w:kern w:val="36"/>
                <w:sz w:val="28"/>
                <w:szCs w:val="28"/>
              </w:rPr>
              <w:t>Qanat</w:t>
            </w:r>
            <w:proofErr w:type="spellEnd"/>
            <w:r w:rsidRPr="00B04F2B">
              <w:rPr>
                <w:rFonts w:ascii="Lucida Sans" w:eastAsia="Times New Roman" w:hAnsi="Lucida Sans" w:cs="Times New Roman"/>
                <w:b/>
                <w:bCs/>
                <w:smallCaps/>
                <w:color w:val="BB1144"/>
                <w:kern w:val="36"/>
                <w:sz w:val="28"/>
                <w:szCs w:val="28"/>
              </w:rPr>
              <w:t>)?</w:t>
            </w:r>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t>
            </w:r>
            <w:proofErr w:type="spellStart"/>
            <w:r w:rsidRPr="00B04F2B">
              <w:rPr>
                <w:rFonts w:ascii="Arial" w:eastAsia="Times New Roman" w:hAnsi="Arial" w:cs="Arial"/>
                <w:color w:val="003366"/>
                <w:sz w:val="20"/>
                <w:szCs w:val="20"/>
              </w:rPr>
              <w:t>کاریز</w:t>
            </w:r>
            <w:proofErr w:type="spellEnd"/>
            <w:r w:rsidRPr="00B04F2B">
              <w:rPr>
                <w:rFonts w:ascii="Verdana" w:eastAsia="Times New Roman" w:hAnsi="Verdana" w:cs="Times New Roman"/>
                <w:color w:val="003366"/>
                <w:sz w:val="20"/>
                <w:szCs w:val="20"/>
              </w:rPr>
              <w:t xml:space="preserve">) (also spelt </w:t>
            </w:r>
            <w:proofErr w:type="spellStart"/>
            <w:r w:rsidRPr="00B04F2B">
              <w:rPr>
                <w:rFonts w:ascii="Verdana" w:eastAsia="Times New Roman" w:hAnsi="Verdana" w:cs="Times New Roman"/>
                <w:color w:val="003366"/>
                <w:sz w:val="20"/>
                <w:szCs w:val="20"/>
              </w:rPr>
              <w:t>karez</w:t>
            </w:r>
            <w:proofErr w:type="spellEnd"/>
            <w:r w:rsidRPr="00B04F2B">
              <w:rPr>
                <w:rFonts w:ascii="Verdana" w:eastAsia="Times New Roman" w:hAnsi="Verdana" w:cs="Times New Roman"/>
                <w:color w:val="003366"/>
                <w:sz w:val="20"/>
                <w:szCs w:val="20"/>
              </w:rPr>
              <w:t xml:space="preserve"> / </w:t>
            </w:r>
            <w:proofErr w:type="spellStart"/>
            <w:r w:rsidRPr="00B04F2B">
              <w:rPr>
                <w:rFonts w:ascii="Verdana" w:eastAsia="Times New Roman" w:hAnsi="Verdana" w:cs="Times New Roman"/>
                <w:color w:val="003366"/>
                <w:sz w:val="20"/>
                <w:szCs w:val="20"/>
              </w:rPr>
              <w:t>kariz</w:t>
            </w:r>
            <w:proofErr w:type="spellEnd"/>
            <w:r w:rsidRPr="00B04F2B">
              <w:rPr>
                <w:rFonts w:ascii="Verdana" w:eastAsia="Times New Roman" w:hAnsi="Verdana" w:cs="Times New Roman"/>
                <w:color w:val="003366"/>
                <w:sz w:val="20"/>
                <w:szCs w:val="20"/>
              </w:rPr>
              <w:t xml:space="preserve"> and later called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in Arabic) is a combination below and above ground channel system used to bring water to a settlement or fields from a natural source, say an aquifer, mountain spring or lake. Many of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 </w:t>
            </w:r>
            <w:proofErr w:type="spellStart"/>
            <w:r w:rsidRPr="00B04F2B">
              <w:rPr>
                <w:rFonts w:ascii="Verdana" w:eastAsia="Times New Roman" w:hAnsi="Verdana" w:cs="Times New Roman"/>
                <w:color w:val="003366"/>
                <w:sz w:val="20"/>
                <w:szCs w:val="20"/>
              </w:rPr>
              <w:t>qanats</w:t>
            </w:r>
            <w:proofErr w:type="spellEnd"/>
            <w:r w:rsidRPr="00B04F2B">
              <w:rPr>
                <w:rFonts w:ascii="Verdana" w:eastAsia="Times New Roman" w:hAnsi="Verdana" w:cs="Times New Roman"/>
                <w:color w:val="003366"/>
                <w:sz w:val="20"/>
                <w:szCs w:val="20"/>
              </w:rPr>
              <w:t xml:space="preserve"> are ancient and their history is intertwined with the history of Aryan lands. Importantly, the system was sustainable and did not exhaust underground aquifers.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[A </w:t>
            </w:r>
            <w:proofErr w:type="spellStart"/>
            <w:r w:rsidRPr="00B04F2B">
              <w:rPr>
                <w:rFonts w:ascii="Verdana" w:eastAsia="Times New Roman" w:hAnsi="Verdana" w:cs="Times New Roman"/>
                <w:b/>
                <w:bCs/>
                <w:color w:val="003366"/>
                <w:sz w:val="20"/>
                <w:szCs w:val="20"/>
              </w:rPr>
              <w:t>jube</w:t>
            </w:r>
            <w:proofErr w:type="spellEnd"/>
            <w:r w:rsidRPr="00B04F2B">
              <w:rPr>
                <w:rFonts w:ascii="Verdana" w:eastAsia="Times New Roman" w:hAnsi="Verdana" w:cs="Times New Roman"/>
                <w:color w:val="003366"/>
                <w:sz w:val="20"/>
                <w:szCs w:val="20"/>
              </w:rPr>
              <w:t xml:space="preserve"> (also spelt </w:t>
            </w:r>
            <w:proofErr w:type="spellStart"/>
            <w:r w:rsidRPr="00B04F2B">
              <w:rPr>
                <w:rFonts w:ascii="Verdana" w:eastAsia="Times New Roman" w:hAnsi="Verdana" w:cs="Times New Roman"/>
                <w:color w:val="003366"/>
                <w:sz w:val="20"/>
                <w:szCs w:val="20"/>
              </w:rPr>
              <w:t>jub</w:t>
            </w:r>
            <w:proofErr w:type="spellEnd"/>
            <w:r w:rsidRPr="00B04F2B">
              <w:rPr>
                <w:rFonts w:ascii="Verdana" w:eastAsia="Times New Roman" w:hAnsi="Verdana" w:cs="Times New Roman"/>
                <w:color w:val="003366"/>
                <w:sz w:val="20"/>
                <w:szCs w:val="20"/>
              </w:rPr>
              <w:t xml:space="preserve">), is an above ground gutter (drain, ditch, or rain sewer). Frequently, communities that construct and use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also employ the </w:t>
            </w:r>
            <w:proofErr w:type="spellStart"/>
            <w:r w:rsidRPr="00B04F2B">
              <w:rPr>
                <w:rFonts w:ascii="Verdana" w:eastAsia="Times New Roman" w:hAnsi="Verdana" w:cs="Times New Roman"/>
                <w:color w:val="003366"/>
                <w:sz w:val="20"/>
                <w:szCs w:val="20"/>
              </w:rPr>
              <w:t>jube</w:t>
            </w:r>
            <w:proofErr w:type="spellEnd"/>
            <w:r w:rsidRPr="00B04F2B">
              <w:rPr>
                <w:rFonts w:ascii="Verdana" w:eastAsia="Times New Roman" w:hAnsi="Verdana" w:cs="Times New Roman"/>
                <w:color w:val="003366"/>
                <w:sz w:val="20"/>
                <w:szCs w:val="20"/>
              </w:rPr>
              <w:t xml:space="preserve"> as part of an urban water collection and management system. </w:t>
            </w:r>
            <w:proofErr w:type="spellStart"/>
            <w:r w:rsidRPr="00B04F2B">
              <w:rPr>
                <w:rFonts w:ascii="Verdana" w:eastAsia="Times New Roman" w:hAnsi="Verdana" w:cs="Times New Roman"/>
                <w:color w:val="003366"/>
                <w:sz w:val="20"/>
                <w:szCs w:val="20"/>
              </w:rPr>
              <w:t>Jubes</w:t>
            </w:r>
            <w:proofErr w:type="spellEnd"/>
            <w:r w:rsidRPr="00B04F2B">
              <w:rPr>
                <w:rFonts w:ascii="Verdana" w:eastAsia="Times New Roman" w:hAnsi="Verdana" w:cs="Times New Roman"/>
                <w:color w:val="003366"/>
                <w:sz w:val="20"/>
                <w:szCs w:val="20"/>
              </w:rPr>
              <w:t xml:space="preserve"> collect rain water in those areas with a significant enough amount of precipitation to cause a run-off. Water collected in this manner, while probably not suitable as drinking water is useful as irrigation water. In Persian, a spring is called </w:t>
            </w:r>
            <w:proofErr w:type="spellStart"/>
            <w:r w:rsidRPr="00B04F2B">
              <w:rPr>
                <w:rFonts w:ascii="Verdana" w:eastAsia="Times New Roman" w:hAnsi="Verdana" w:cs="Times New Roman"/>
                <w:b/>
                <w:bCs/>
                <w:color w:val="003366"/>
                <w:sz w:val="20"/>
                <w:szCs w:val="20"/>
              </w:rPr>
              <w:t>sarab</w:t>
            </w:r>
            <w:proofErr w:type="spellEnd"/>
            <w:r w:rsidRPr="00B04F2B">
              <w:rPr>
                <w:rFonts w:ascii="Verdana" w:eastAsia="Times New Roman" w:hAnsi="Verdana" w:cs="Times New Roman"/>
                <w:color w:val="003366"/>
                <w:sz w:val="20"/>
                <w:szCs w:val="20"/>
              </w:rPr>
              <w:t xml:space="preserve"> meaning the head or start of water or stream or </w:t>
            </w:r>
            <w:proofErr w:type="spellStart"/>
            <w:r w:rsidRPr="00B04F2B">
              <w:rPr>
                <w:rFonts w:ascii="Verdana" w:eastAsia="Times New Roman" w:hAnsi="Verdana" w:cs="Times New Roman"/>
                <w:b/>
                <w:bCs/>
                <w:color w:val="003366"/>
                <w:sz w:val="20"/>
                <w:szCs w:val="20"/>
              </w:rPr>
              <w:t>cheshmeh</w:t>
            </w:r>
            <w:proofErr w:type="spellEnd"/>
            <w:r w:rsidRPr="00B04F2B">
              <w:rPr>
                <w:rFonts w:ascii="Verdana" w:eastAsia="Times New Roman" w:hAnsi="Verdana" w:cs="Times New Roman"/>
                <w:color w:val="003366"/>
                <w:sz w:val="20"/>
                <w:szCs w:val="20"/>
              </w:rPr>
              <w:t xml:space="preserve">.]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0" w:name="need"/>
            <w:bookmarkEnd w:id="0"/>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r w:rsidRPr="00B04F2B">
              <w:rPr>
                <w:rFonts w:ascii="Lucida Sans" w:eastAsia="Times New Roman" w:hAnsi="Lucida Sans" w:cs="Times New Roman"/>
                <w:b/>
                <w:bCs/>
                <w:smallCaps/>
                <w:color w:val="BB1144"/>
                <w:kern w:val="36"/>
                <w:sz w:val="28"/>
                <w:szCs w:val="28"/>
              </w:rPr>
              <w:t xml:space="preserve">Need for a </w:t>
            </w:r>
            <w:proofErr w:type="spellStart"/>
            <w:r w:rsidRPr="00B04F2B">
              <w:rPr>
                <w:rFonts w:ascii="Lucida Sans" w:eastAsia="Times New Roman" w:hAnsi="Lucida Sans" w:cs="Times New Roman"/>
                <w:b/>
                <w:bCs/>
                <w:smallCaps/>
                <w:color w:val="BB1144"/>
                <w:kern w:val="36"/>
                <w:sz w:val="28"/>
                <w:szCs w:val="28"/>
              </w:rPr>
              <w:t>Kareez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Kariz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Karez</w:t>
            </w:r>
            <w:proofErr w:type="spellEnd"/>
            <w:r w:rsidRPr="00B04F2B">
              <w:rPr>
                <w:rFonts w:ascii="Lucida Sans" w:eastAsia="Times New Roman" w:hAnsi="Lucida Sans" w:cs="Times New Roman"/>
                <w:b/>
                <w:bCs/>
                <w:smallCaps/>
                <w:color w:val="BB1144"/>
                <w:kern w:val="36"/>
                <w:sz w:val="28"/>
                <w:szCs w:val="28"/>
              </w:rPr>
              <w:t xml:space="preserve"> (</w:t>
            </w:r>
            <w:proofErr w:type="spellStart"/>
            <w:r w:rsidRPr="00B04F2B">
              <w:rPr>
                <w:rFonts w:ascii="Lucida Sans" w:eastAsia="Times New Roman" w:hAnsi="Lucida Sans" w:cs="Times New Roman"/>
                <w:b/>
                <w:bCs/>
                <w:smallCaps/>
                <w:color w:val="BB1144"/>
                <w:kern w:val="36"/>
                <w:sz w:val="28"/>
                <w:szCs w:val="28"/>
              </w:rPr>
              <w:t>Qanat</w:t>
            </w:r>
            <w:proofErr w:type="spellEnd"/>
            <w:r w:rsidRPr="00B04F2B">
              <w:rPr>
                <w:rFonts w:ascii="Lucida Sans" w:eastAsia="Times New Roman" w:hAnsi="Lucida Sans" w:cs="Times New Roman"/>
                <w:b/>
                <w:bCs/>
                <w:smallCaps/>
                <w:color w:val="BB1144"/>
                <w:kern w:val="36"/>
                <w:sz w:val="28"/>
                <w:szCs w:val="28"/>
              </w:rPr>
              <w:t>)</w:t>
            </w:r>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are difficult, laborious and time consuming to build and maintain. However, without them normal life in the more arid regions of the Aryan lands and the later Persian empire, including Egypt, would have been untenable. In these lands, as well as the Aryan's Turkic </w:t>
            </w:r>
            <w:proofErr w:type="spellStart"/>
            <w:r w:rsidRPr="00B04F2B">
              <w:rPr>
                <w:rFonts w:ascii="Verdana" w:eastAsia="Times New Roman" w:hAnsi="Verdana" w:cs="Times New Roman"/>
                <w:color w:val="003366"/>
                <w:sz w:val="20"/>
                <w:szCs w:val="20"/>
              </w:rPr>
              <w:t>neighbours</w:t>
            </w:r>
            <w:proofErr w:type="spellEnd"/>
            <w:r w:rsidRPr="00B04F2B">
              <w:rPr>
                <w:rFonts w:ascii="Verdana" w:eastAsia="Times New Roman" w:hAnsi="Verdana" w:cs="Times New Roman"/>
                <w:color w:val="003366"/>
                <w:sz w:val="20"/>
                <w:szCs w:val="20"/>
              </w:rPr>
              <w:t xml:space="preserve"> in Kazakhstan and the </w:t>
            </w:r>
            <w:proofErr w:type="spellStart"/>
            <w:r w:rsidRPr="00B04F2B">
              <w:rPr>
                <w:rFonts w:ascii="Verdana" w:eastAsia="Times New Roman" w:hAnsi="Verdana" w:cs="Times New Roman"/>
                <w:color w:val="003366"/>
                <w:sz w:val="20"/>
                <w:szCs w:val="20"/>
              </w:rPr>
              <w:t>Tarim</w:t>
            </w:r>
            <w:proofErr w:type="spellEnd"/>
            <w:r w:rsidRPr="00B04F2B">
              <w:rPr>
                <w:rFonts w:ascii="Verdana" w:eastAsia="Times New Roman" w:hAnsi="Verdana" w:cs="Times New Roman"/>
                <w:color w:val="003366"/>
                <w:sz w:val="20"/>
                <w:szCs w:val="20"/>
              </w:rPr>
              <w:t xml:space="preserve"> river basin in what is today the far western Chinese Uygur province of Xinjiang -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was, and in many cases still is, the principal method of water supply and distribution. After the Arab conquests of the Aryan lands, the Arabs called the system a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However, the system continued to be called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in the eastern Aryan lands including the </w:t>
            </w:r>
            <w:proofErr w:type="spellStart"/>
            <w:r w:rsidRPr="00B04F2B">
              <w:rPr>
                <w:rFonts w:ascii="Verdana" w:eastAsia="Times New Roman" w:hAnsi="Verdana" w:cs="Times New Roman"/>
                <w:color w:val="003366"/>
                <w:sz w:val="20"/>
                <w:szCs w:val="20"/>
              </w:rPr>
              <w:t>neighbouring</w:t>
            </w:r>
            <w:proofErr w:type="spellEnd"/>
            <w:r w:rsidRPr="00B04F2B">
              <w:rPr>
                <w:rFonts w:ascii="Verdana" w:eastAsia="Times New Roman" w:hAnsi="Verdana" w:cs="Times New Roman"/>
                <w:color w:val="003366"/>
                <w:sz w:val="20"/>
                <w:szCs w:val="20"/>
              </w:rPr>
              <w:t xml:space="preserve"> eastern Turkic lands.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By bringing water down from the mountains where it was stored as snow or collected as rain,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enabled otherwise desolate land to be transformed into an oasis in the desert. But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enabled life in these otherwise desolate areas to rise above mere survival. Indeed, where there was sufficient water brought down for sustenance, the water was also used to create </w:t>
            </w:r>
            <w:hyperlink r:id="rId5" w:history="1">
              <w:r w:rsidRPr="00B04F2B">
                <w:rPr>
                  <w:rFonts w:ascii="Verdana" w:eastAsia="Times New Roman" w:hAnsi="Verdana" w:cs="Times New Roman"/>
                  <w:color w:val="FF0000"/>
                  <w:sz w:val="20"/>
                  <w:szCs w:val="20"/>
                </w:rPr>
                <w:t xml:space="preserve">Persian gardens or </w:t>
              </w:r>
              <w:proofErr w:type="spellStart"/>
              <w:r w:rsidRPr="00B04F2B">
                <w:rPr>
                  <w:rFonts w:ascii="Verdana" w:eastAsia="Times New Roman" w:hAnsi="Verdana" w:cs="Times New Roman"/>
                  <w:color w:val="FF0000"/>
                  <w:sz w:val="20"/>
                  <w:szCs w:val="20"/>
                </w:rPr>
                <w:t>chahar</w:t>
              </w:r>
              <w:proofErr w:type="spellEnd"/>
              <w:r w:rsidRPr="00B04F2B">
                <w:rPr>
                  <w:rFonts w:ascii="Verdana" w:eastAsia="Times New Roman" w:hAnsi="Verdana" w:cs="Times New Roman"/>
                  <w:color w:val="FF0000"/>
                  <w:sz w:val="20"/>
                  <w:szCs w:val="20"/>
                </w:rPr>
                <w:t xml:space="preserve"> </w:t>
              </w:r>
              <w:proofErr w:type="spellStart"/>
              <w:r w:rsidRPr="00B04F2B">
                <w:rPr>
                  <w:rFonts w:ascii="Verdana" w:eastAsia="Times New Roman" w:hAnsi="Verdana" w:cs="Times New Roman"/>
                  <w:color w:val="FF0000"/>
                  <w:sz w:val="20"/>
                  <w:szCs w:val="20"/>
                </w:rPr>
                <w:t>baghs</w:t>
              </w:r>
              <w:proofErr w:type="spellEnd"/>
            </w:hyperlink>
            <w:r w:rsidRPr="00B04F2B">
              <w:rPr>
                <w:rFonts w:ascii="Verdana" w:eastAsia="Times New Roman" w:hAnsi="Verdana" w:cs="Times New Roman"/>
                <w:color w:val="003366"/>
                <w:sz w:val="20"/>
                <w:szCs w:val="20"/>
              </w:rPr>
              <w:t xml:space="preserve">. The 16th century Tajik writer </w:t>
            </w:r>
            <w:proofErr w:type="spellStart"/>
            <w:r w:rsidRPr="00B04F2B">
              <w:rPr>
                <w:rFonts w:ascii="Verdana" w:eastAsia="Times New Roman" w:hAnsi="Verdana" w:cs="Times New Roman"/>
                <w:color w:val="003366"/>
                <w:sz w:val="20"/>
                <w:szCs w:val="20"/>
              </w:rPr>
              <w:t>Makhmud</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Zainaddin</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Wasifi</w:t>
            </w:r>
            <w:proofErr w:type="spellEnd"/>
            <w:r w:rsidRPr="00B04F2B">
              <w:rPr>
                <w:rFonts w:ascii="Verdana" w:eastAsia="Times New Roman" w:hAnsi="Verdana" w:cs="Times New Roman"/>
                <w:color w:val="003366"/>
                <w:sz w:val="20"/>
                <w:szCs w:val="20"/>
              </w:rPr>
              <w:t xml:space="preserve">, wrote in his book </w:t>
            </w:r>
            <w:r w:rsidRPr="00B04F2B">
              <w:rPr>
                <w:rFonts w:ascii="Verdana" w:eastAsia="Times New Roman" w:hAnsi="Verdana" w:cs="Times New Roman"/>
                <w:i/>
                <w:iCs/>
                <w:color w:val="003366"/>
                <w:sz w:val="20"/>
                <w:szCs w:val="20"/>
              </w:rPr>
              <w:t>Amazing Events</w:t>
            </w:r>
            <w:r w:rsidRPr="00B04F2B">
              <w:rPr>
                <w:rFonts w:ascii="Verdana" w:eastAsia="Times New Roman" w:hAnsi="Verdana" w:cs="Times New Roman"/>
                <w:color w:val="003366"/>
                <w:sz w:val="20"/>
                <w:szCs w:val="20"/>
              </w:rPr>
              <w:t xml:space="preserve">, that in the Central Asian oasis town of </w:t>
            </w:r>
            <w:proofErr w:type="spellStart"/>
            <w:r w:rsidRPr="00B04F2B">
              <w:rPr>
                <w:rFonts w:ascii="Verdana" w:eastAsia="Times New Roman" w:hAnsi="Verdana" w:cs="Times New Roman"/>
                <w:color w:val="003366"/>
                <w:sz w:val="20"/>
                <w:szCs w:val="20"/>
              </w:rPr>
              <w:t>Sauran</w:t>
            </w:r>
            <w:proofErr w:type="spellEnd"/>
            <w:r w:rsidRPr="00B04F2B">
              <w:rPr>
                <w:rFonts w:ascii="Verdana" w:eastAsia="Times New Roman" w:hAnsi="Verdana" w:cs="Times New Roman"/>
                <w:color w:val="003366"/>
                <w:sz w:val="20"/>
                <w:szCs w:val="20"/>
              </w:rPr>
              <w:t xml:space="preserve"> (today in southern Kazakhstan), two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lines made possible a </w:t>
            </w:r>
            <w:proofErr w:type="spellStart"/>
            <w:r w:rsidRPr="00B04F2B">
              <w:rPr>
                <w:rFonts w:ascii="Verdana" w:eastAsia="Times New Roman" w:hAnsi="Verdana" w:cs="Times New Roman"/>
                <w:color w:val="003366"/>
                <w:sz w:val="20"/>
                <w:szCs w:val="20"/>
              </w:rPr>
              <w:t>chahar-bagh</w:t>
            </w:r>
            <w:proofErr w:type="spellEnd"/>
            <w:r w:rsidRPr="00B04F2B">
              <w:rPr>
                <w:rFonts w:ascii="Verdana" w:eastAsia="Times New Roman" w:hAnsi="Verdana" w:cs="Times New Roman"/>
                <w:color w:val="003366"/>
                <w:sz w:val="20"/>
                <w:szCs w:val="20"/>
              </w:rPr>
              <w:t xml:space="preserve"> whose beauty had never been "seen neither on land neither on sea."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Ancient Persian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kings provided an incentive for the construction of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by issuing a decree granting land use for five generations to anyone who constructed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1" w:name="construction"/>
            <w:bookmarkEnd w:id="1"/>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proofErr w:type="spellStart"/>
            <w:r w:rsidRPr="00B04F2B">
              <w:rPr>
                <w:rFonts w:ascii="Lucida Sans" w:eastAsia="Times New Roman" w:hAnsi="Lucida Sans" w:cs="Times New Roman"/>
                <w:b/>
                <w:bCs/>
                <w:smallCaps/>
                <w:color w:val="BB1144"/>
                <w:kern w:val="36"/>
                <w:sz w:val="28"/>
                <w:szCs w:val="28"/>
              </w:rPr>
              <w:lastRenderedPageBreak/>
              <w:t>Kareez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Kariz</w:t>
            </w:r>
            <w:proofErr w:type="spellEnd"/>
            <w:r w:rsidRPr="00B04F2B">
              <w:rPr>
                <w:rFonts w:ascii="Lucida Sans" w:eastAsia="Times New Roman" w:hAnsi="Lucida Sans" w:cs="Times New Roman"/>
                <w:b/>
                <w:bCs/>
                <w:smallCaps/>
                <w:color w:val="BB1144"/>
                <w:kern w:val="36"/>
                <w:sz w:val="28"/>
                <w:szCs w:val="28"/>
              </w:rPr>
              <w:t xml:space="preserve"> / </w:t>
            </w:r>
            <w:proofErr w:type="spellStart"/>
            <w:r w:rsidRPr="00B04F2B">
              <w:rPr>
                <w:rFonts w:ascii="Lucida Sans" w:eastAsia="Times New Roman" w:hAnsi="Lucida Sans" w:cs="Times New Roman"/>
                <w:b/>
                <w:bCs/>
                <w:smallCaps/>
                <w:color w:val="BB1144"/>
                <w:kern w:val="36"/>
                <w:sz w:val="28"/>
                <w:szCs w:val="28"/>
              </w:rPr>
              <w:t>Karez</w:t>
            </w:r>
            <w:proofErr w:type="spellEnd"/>
            <w:r w:rsidRPr="00B04F2B">
              <w:rPr>
                <w:rFonts w:ascii="Lucida Sans" w:eastAsia="Times New Roman" w:hAnsi="Lucida Sans" w:cs="Times New Roman"/>
                <w:b/>
                <w:bCs/>
                <w:smallCaps/>
                <w:color w:val="BB1144"/>
                <w:kern w:val="36"/>
                <w:sz w:val="28"/>
                <w:szCs w:val="28"/>
              </w:rPr>
              <w:t xml:space="preserve"> (</w:t>
            </w:r>
            <w:proofErr w:type="spellStart"/>
            <w:r w:rsidRPr="00B04F2B">
              <w:rPr>
                <w:rFonts w:ascii="Lucida Sans" w:eastAsia="Times New Roman" w:hAnsi="Lucida Sans" w:cs="Times New Roman"/>
                <w:b/>
                <w:bCs/>
                <w:smallCaps/>
                <w:color w:val="BB1144"/>
                <w:kern w:val="36"/>
                <w:sz w:val="28"/>
                <w:szCs w:val="28"/>
              </w:rPr>
              <w:t>Qanat</w:t>
            </w:r>
            <w:proofErr w:type="spellEnd"/>
            <w:r w:rsidRPr="00B04F2B">
              <w:rPr>
                <w:rFonts w:ascii="Lucida Sans" w:eastAsia="Times New Roman" w:hAnsi="Lucida Sans" w:cs="Times New Roman"/>
                <w:b/>
                <w:bCs/>
                <w:smallCaps/>
                <w:color w:val="BB1144"/>
                <w:kern w:val="36"/>
                <w:sz w:val="28"/>
                <w:szCs w:val="28"/>
              </w:rPr>
              <w:t>) Construction</w:t>
            </w: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9240"/>
            </w:tblGrid>
            <w:tr w:rsidR="00B04F2B" w:rsidRPr="00B04F2B">
              <w:trPr>
                <w:tblCellSpacing w:w="15" w:type="dxa"/>
              </w:trPr>
              <w:tc>
                <w:tcPr>
                  <w:tcW w:w="0" w:type="auto"/>
                  <w:vAlign w:val="center"/>
                  <w:hideMark/>
                </w:tcPr>
                <w:p w:rsidR="00B04F2B" w:rsidRPr="00B04F2B" w:rsidRDefault="00B04F2B" w:rsidP="00B04F2B">
                  <w:pPr>
                    <w:spacing w:after="0" w:line="324" w:lineRule="auto"/>
                    <w:ind w:left="225"/>
                    <w:jc w:val="center"/>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drawing>
                      <wp:inline distT="0" distB="0" distL="0" distR="0" wp14:anchorId="5037AED3" wp14:editId="033AB1F1">
                        <wp:extent cx="5238750" cy="2590800"/>
                        <wp:effectExtent l="0" t="0" r="0" b="0"/>
                        <wp:docPr id="13" name="Picture 13" descr="Schematic diagram showing the kareez (ganat)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tic diagram showing the kareez (ganat) concep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0" cy="2590800"/>
                                </a:xfrm>
                                <a:prstGeom prst="rect">
                                  <a:avLst/>
                                </a:prstGeom>
                                <a:noFill/>
                                <a:ln>
                                  <a:noFill/>
                                </a:ln>
                              </pic:spPr>
                            </pic:pic>
                          </a:graphicData>
                        </a:graphic>
                      </wp:inline>
                    </w:drawing>
                  </w:r>
                </w:p>
              </w:tc>
            </w:tr>
            <w:tr w:rsidR="00B04F2B" w:rsidRPr="00B04F2B">
              <w:trPr>
                <w:tblCellSpacing w:w="15" w:type="dxa"/>
              </w:trPr>
              <w:tc>
                <w:tcPr>
                  <w:tcW w:w="0" w:type="auto"/>
                  <w:tcMar>
                    <w:top w:w="15" w:type="dxa"/>
                    <w:left w:w="15" w:type="dxa"/>
                    <w:bottom w:w="225" w:type="dxa"/>
                    <w:right w:w="15" w:type="dxa"/>
                  </w:tcMar>
                  <w:vAlign w:val="center"/>
                  <w:hideMark/>
                </w:tcPr>
                <w:p w:rsidR="00B04F2B" w:rsidRPr="00B04F2B" w:rsidRDefault="00B04F2B" w:rsidP="00B04F2B">
                  <w:pPr>
                    <w:spacing w:after="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Schematic diagram showing the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w:t>
                  </w:r>
                  <w:proofErr w:type="spellStart"/>
                  <w:r w:rsidRPr="00B04F2B">
                    <w:rPr>
                      <w:rFonts w:ascii="Verdana" w:eastAsia="Times New Roman" w:hAnsi="Verdana" w:cs="Times New Roman"/>
                      <w:color w:val="333333"/>
                      <w:sz w:val="16"/>
                      <w:szCs w:val="16"/>
                    </w:rPr>
                    <w:t>qanat</w:t>
                  </w:r>
                  <w:proofErr w:type="spellEnd"/>
                  <w:r w:rsidRPr="00B04F2B">
                    <w:rPr>
                      <w:rFonts w:ascii="Verdana" w:eastAsia="Times New Roman" w:hAnsi="Verdana" w:cs="Times New Roman"/>
                      <w:color w:val="333333"/>
                      <w:sz w:val="16"/>
                      <w:szCs w:val="16"/>
                    </w:rPr>
                    <w:t>) concept</w:t>
                  </w:r>
                </w:p>
              </w:tc>
            </w:tr>
            <w:tr w:rsidR="00B04F2B" w:rsidRPr="00B04F2B">
              <w:trPr>
                <w:tblCellSpacing w:w="15" w:type="dxa"/>
              </w:trPr>
              <w:tc>
                <w:tcPr>
                  <w:tcW w:w="0" w:type="auto"/>
                  <w:vAlign w:val="center"/>
                  <w:hideMark/>
                </w:tcPr>
                <w:p w:rsidR="00B04F2B" w:rsidRPr="00B04F2B" w:rsidRDefault="00B04F2B" w:rsidP="00B04F2B">
                  <w:pPr>
                    <w:spacing w:after="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7DC9237E" wp14:editId="28639AC7">
                        <wp:extent cx="6667500" cy="5019675"/>
                        <wp:effectExtent l="0" t="0" r="0" b="9525"/>
                        <wp:docPr id="12" name="Picture 12" descr="Schematic diagram showing the construction of the underground section of a kareez (g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ematic diagram showing the construction of the underground section of a kareez (gan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501967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after="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Schematic diagram showing the construction of the underground section of a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w:t>
                  </w:r>
                  <w:proofErr w:type="spellStart"/>
                  <w:r w:rsidRPr="00B04F2B">
                    <w:rPr>
                      <w:rFonts w:ascii="Verdana" w:eastAsia="Times New Roman" w:hAnsi="Verdana" w:cs="Times New Roman"/>
                      <w:color w:val="333333"/>
                      <w:sz w:val="16"/>
                      <w:szCs w:val="16"/>
                    </w:rPr>
                    <w:t>qanat</w:t>
                  </w:r>
                  <w:proofErr w:type="spellEnd"/>
                  <w:r w:rsidRPr="00B04F2B">
                    <w:rPr>
                      <w:rFonts w:ascii="Verdana" w:eastAsia="Times New Roman" w:hAnsi="Verdana" w:cs="Times New Roman"/>
                      <w:color w:val="333333"/>
                      <w:sz w:val="16"/>
                      <w:szCs w:val="16"/>
                    </w:rPr>
                    <w:t>)</w:t>
                  </w:r>
                </w:p>
              </w:tc>
            </w:tr>
          </w:tbl>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The construction of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may start with a construction of a reservoir or even a system of stepped reservoirs which contain the spring snow run-off and provide a year round supply of water. Alternatively,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they may tap into aquifers or underground streams that begin at the base of mountains.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may even tap in water from a system of interconnected wells. Other sources of water are wells where the water is raised from the water table to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using the principle of differential pressure.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Constructing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as an underground water channel rather than an above ground canal, helps to prevent evaporation. When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enter an agricultural area, they often become above ground channels or streams.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 underground sections are evidenced by excavation craters at the top of shafts that go down to the tunnel. It is not unusual to find several underground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running parallel to one another, or to find a freshly constructed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constructed close to an older </w:t>
            </w:r>
            <w:r w:rsidRPr="00B04F2B">
              <w:rPr>
                <w:rFonts w:ascii="Verdana" w:eastAsia="Times New Roman" w:hAnsi="Verdana" w:cs="Times New Roman"/>
                <w:color w:val="003366"/>
                <w:sz w:val="20"/>
                <w:szCs w:val="20"/>
              </w:rPr>
              <w:lastRenderedPageBreak/>
              <w:t xml:space="preserve">disused one.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Establishing the size and gradient of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requires experience and knowledge of surveying, geology and hydrology.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cannot be too steep because the erosion by swift water can cause irreparable damage.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tunnels can have a 0.5 to 0.1% slope gradient. A tunnel needs to be of a size sufficient enough to accommodate the water flow as well as a person working and maintaining the tunnel.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Determining the course of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also needs an understanding of the geology of the area.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construction became a very well-paid profession, knowledge of which was passed down from father to son, the professional being known as </w:t>
            </w:r>
            <w:proofErr w:type="spellStart"/>
            <w:r w:rsidRPr="00B04F2B">
              <w:rPr>
                <w:rFonts w:ascii="Verdana" w:eastAsia="Times New Roman" w:hAnsi="Verdana" w:cs="Times New Roman"/>
                <w:b/>
                <w:bCs/>
                <w:color w:val="003366"/>
                <w:sz w:val="20"/>
                <w:szCs w:val="20"/>
              </w:rPr>
              <w:t>muqannis</w:t>
            </w:r>
            <w:proofErr w:type="spellEnd"/>
            <w:r w:rsidRPr="00B04F2B">
              <w:rPr>
                <w:rFonts w:ascii="Verdana" w:eastAsia="Times New Roman" w:hAnsi="Verdana" w:cs="Times New Roman"/>
                <w:color w:val="003366"/>
                <w:sz w:val="20"/>
                <w:szCs w:val="20"/>
              </w:rPr>
              <w:t xml:space="preserv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Using modern technology, the construction of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may not be especially noteworthy. However, in ancient times, in the absence of surveying or mechanical equipment, the development of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construction techniques and the construction of a network thousands of </w:t>
            </w:r>
            <w:proofErr w:type="spellStart"/>
            <w:r w:rsidRPr="00B04F2B">
              <w:rPr>
                <w:rFonts w:ascii="Verdana" w:eastAsia="Times New Roman" w:hAnsi="Verdana" w:cs="Times New Roman"/>
                <w:color w:val="003366"/>
                <w:sz w:val="20"/>
                <w:szCs w:val="20"/>
              </w:rPr>
              <w:t>kilometres</w:t>
            </w:r>
            <w:proofErr w:type="spellEnd"/>
            <w:r w:rsidRPr="00B04F2B">
              <w:rPr>
                <w:rFonts w:ascii="Verdana" w:eastAsia="Times New Roman" w:hAnsi="Verdana" w:cs="Times New Roman"/>
                <w:color w:val="003366"/>
                <w:sz w:val="20"/>
                <w:szCs w:val="20"/>
              </w:rPr>
              <w:t xml:space="preserve"> in length was an incredible feat.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A typical shallow medium length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is constructed by a team of 3-4 </w:t>
            </w:r>
            <w:proofErr w:type="spellStart"/>
            <w:r w:rsidRPr="00B04F2B">
              <w:rPr>
                <w:rFonts w:ascii="Verdana" w:eastAsia="Times New Roman" w:hAnsi="Verdana" w:cs="Times New Roman"/>
                <w:color w:val="003366"/>
                <w:sz w:val="20"/>
                <w:szCs w:val="20"/>
              </w:rPr>
              <w:t>muqannis</w:t>
            </w:r>
            <w:proofErr w:type="spellEnd"/>
            <w:r w:rsidRPr="00B04F2B">
              <w:rPr>
                <w:rFonts w:ascii="Verdana" w:eastAsia="Times New Roman" w:hAnsi="Verdana" w:cs="Times New Roman"/>
                <w:color w:val="003366"/>
                <w:sz w:val="20"/>
                <w:szCs w:val="20"/>
              </w:rPr>
              <w:t xml:space="preserve">. First the team members dig a source well to locate the source of water. Next, they work on the underground tunnel section starting at the destination end where the tunnel emerges above ground and work toward the source well. In this phase they may divide the work as follows: one </w:t>
            </w:r>
            <w:proofErr w:type="spellStart"/>
            <w:r w:rsidRPr="00B04F2B">
              <w:rPr>
                <w:rFonts w:ascii="Verdana" w:eastAsia="Times New Roman" w:hAnsi="Verdana" w:cs="Times New Roman"/>
                <w:color w:val="003366"/>
                <w:sz w:val="20"/>
                <w:szCs w:val="20"/>
              </w:rPr>
              <w:t>muqannis</w:t>
            </w:r>
            <w:proofErr w:type="spellEnd"/>
            <w:r w:rsidRPr="00B04F2B">
              <w:rPr>
                <w:rFonts w:ascii="Verdana" w:eastAsia="Times New Roman" w:hAnsi="Verdana" w:cs="Times New Roman"/>
                <w:color w:val="003366"/>
                <w:sz w:val="20"/>
                <w:szCs w:val="20"/>
              </w:rPr>
              <w:t xml:space="preserve"> to dig the horizontal shaft, one to raise the excavated earth from the shaft, and one to distribute the excavated earth at the top.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Every 20 to 35 </w:t>
            </w:r>
            <w:proofErr w:type="spellStart"/>
            <w:r w:rsidRPr="00B04F2B">
              <w:rPr>
                <w:rFonts w:ascii="Verdana" w:eastAsia="Times New Roman" w:hAnsi="Verdana" w:cs="Times New Roman"/>
                <w:color w:val="003366"/>
                <w:sz w:val="20"/>
                <w:szCs w:val="20"/>
              </w:rPr>
              <w:t>metres</w:t>
            </w:r>
            <w:proofErr w:type="spellEnd"/>
            <w:r w:rsidRPr="00B04F2B">
              <w:rPr>
                <w:rFonts w:ascii="Verdana" w:eastAsia="Times New Roman" w:hAnsi="Verdana" w:cs="Times New Roman"/>
                <w:color w:val="003366"/>
                <w:sz w:val="20"/>
                <w:szCs w:val="20"/>
              </w:rPr>
              <w:t xml:space="preserve">, the </w:t>
            </w:r>
            <w:proofErr w:type="spellStart"/>
            <w:r w:rsidRPr="00B04F2B">
              <w:rPr>
                <w:rFonts w:ascii="Verdana" w:eastAsia="Times New Roman" w:hAnsi="Verdana" w:cs="Times New Roman"/>
                <w:color w:val="003366"/>
                <w:sz w:val="20"/>
                <w:szCs w:val="20"/>
              </w:rPr>
              <w:t>muqannis</w:t>
            </w:r>
            <w:proofErr w:type="spellEnd"/>
            <w:r w:rsidRPr="00B04F2B">
              <w:rPr>
                <w:rFonts w:ascii="Verdana" w:eastAsia="Times New Roman" w:hAnsi="Verdana" w:cs="Times New Roman"/>
                <w:color w:val="003366"/>
                <w:sz w:val="20"/>
                <w:szCs w:val="20"/>
              </w:rPr>
              <w:t xml:space="preserve"> sink vertical shafts. The distance between the shafts is determined by the excavation effort required to create a shaft, the excavation effort required to carry the tunnel debris back to the shaft and the amount of air needed to sustain a worker. </w:t>
            </w:r>
            <w:proofErr w:type="spellStart"/>
            <w:r w:rsidRPr="00B04F2B">
              <w:rPr>
                <w:rFonts w:ascii="Verdana" w:eastAsia="Times New Roman" w:hAnsi="Verdana" w:cs="Times New Roman"/>
                <w:color w:val="003366"/>
                <w:sz w:val="20"/>
                <w:szCs w:val="20"/>
              </w:rPr>
              <w:t>Muqannis</w:t>
            </w:r>
            <w:proofErr w:type="spellEnd"/>
            <w:r w:rsidRPr="00B04F2B">
              <w:rPr>
                <w:rFonts w:ascii="Verdana" w:eastAsia="Times New Roman" w:hAnsi="Verdana" w:cs="Times New Roman"/>
                <w:color w:val="003366"/>
                <w:sz w:val="20"/>
                <w:szCs w:val="20"/>
              </w:rPr>
              <w:t xml:space="preserve"> carry castor-oil lamps to test the ventilation underground. If the air does not keep the flame alight another shaft is sunk. Future maintenance is also a consideration. Closely spaced shafts make future maintenance easier. Since deeper tunnels require deeper shafts, it stands to reason that deeper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may have shafts spaced as far apart as practical.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Deeper and longer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may have several </w:t>
            </w:r>
            <w:proofErr w:type="spellStart"/>
            <w:r w:rsidRPr="00B04F2B">
              <w:rPr>
                <w:rFonts w:ascii="Verdana" w:eastAsia="Times New Roman" w:hAnsi="Verdana" w:cs="Times New Roman"/>
                <w:color w:val="003366"/>
                <w:sz w:val="20"/>
                <w:szCs w:val="20"/>
              </w:rPr>
              <w:t>muqannis</w:t>
            </w:r>
            <w:proofErr w:type="spellEnd"/>
            <w:r w:rsidRPr="00B04F2B">
              <w:rPr>
                <w:rFonts w:ascii="Verdana" w:eastAsia="Times New Roman" w:hAnsi="Verdana" w:cs="Times New Roman"/>
                <w:color w:val="003366"/>
                <w:sz w:val="20"/>
                <w:szCs w:val="20"/>
              </w:rPr>
              <w:t xml:space="preserve"> teams working in cooperation from both ends at once. However, they may complete the work substantially before the final section is excavated allowing water to start flowing.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r>
            <w:hyperlink r:id="rId8" w:tgtFrame="_blank" w:history="1">
              <w:r w:rsidRPr="00B04F2B">
                <w:rPr>
                  <w:rFonts w:ascii="Verdana" w:eastAsia="Times New Roman" w:hAnsi="Verdana" w:cs="Times New Roman"/>
                  <w:color w:val="FF0000"/>
                  <w:sz w:val="20"/>
                  <w:szCs w:val="20"/>
                </w:rPr>
                <w:t xml:space="preserve">H. E. </w:t>
              </w:r>
              <w:proofErr w:type="spellStart"/>
              <w:r w:rsidRPr="00B04F2B">
                <w:rPr>
                  <w:rFonts w:ascii="Verdana" w:eastAsia="Times New Roman" w:hAnsi="Verdana" w:cs="Times New Roman"/>
                  <w:color w:val="FF0000"/>
                  <w:sz w:val="20"/>
                  <w:szCs w:val="20"/>
                </w:rPr>
                <w:t>Wulff</w:t>
              </w:r>
              <w:proofErr w:type="spellEnd"/>
              <w:r w:rsidRPr="00B04F2B">
                <w:rPr>
                  <w:rFonts w:ascii="Verdana" w:eastAsia="Times New Roman" w:hAnsi="Verdana" w:cs="Times New Roman"/>
                  <w:color w:val="FF0000"/>
                  <w:sz w:val="20"/>
                  <w:szCs w:val="20"/>
                </w:rPr>
                <w:t xml:space="preserve"> in his article</w:t>
              </w:r>
            </w:hyperlink>
            <w:r w:rsidRPr="00B04F2B">
              <w:rPr>
                <w:rFonts w:ascii="Verdana" w:eastAsia="Times New Roman" w:hAnsi="Verdana" w:cs="Times New Roman"/>
                <w:color w:val="003366"/>
                <w:sz w:val="20"/>
                <w:szCs w:val="20"/>
              </w:rPr>
              <w:t xml:space="preserve"> </w:t>
            </w:r>
            <w:r w:rsidRPr="00B04F2B">
              <w:rPr>
                <w:rFonts w:ascii="Verdana" w:eastAsia="Times New Roman" w:hAnsi="Verdana" w:cs="Times New Roman"/>
                <w:i/>
                <w:iCs/>
                <w:color w:val="003366"/>
                <w:sz w:val="20"/>
                <w:szCs w:val="20"/>
              </w:rPr>
              <w:t xml:space="preserve">The </w:t>
            </w:r>
            <w:proofErr w:type="spellStart"/>
            <w:r w:rsidRPr="00B04F2B">
              <w:rPr>
                <w:rFonts w:ascii="Verdana" w:eastAsia="Times New Roman" w:hAnsi="Verdana" w:cs="Times New Roman"/>
                <w:i/>
                <w:iCs/>
                <w:color w:val="003366"/>
                <w:sz w:val="20"/>
                <w:szCs w:val="20"/>
              </w:rPr>
              <w:t>Qanats</w:t>
            </w:r>
            <w:proofErr w:type="spellEnd"/>
            <w:r w:rsidRPr="00B04F2B">
              <w:rPr>
                <w:rFonts w:ascii="Verdana" w:eastAsia="Times New Roman" w:hAnsi="Verdana" w:cs="Times New Roman"/>
                <w:i/>
                <w:iCs/>
                <w:color w:val="003366"/>
                <w:sz w:val="20"/>
                <w:szCs w:val="20"/>
              </w:rPr>
              <w:t xml:space="preserve"> of Iran </w:t>
            </w:r>
            <w:r w:rsidRPr="00B04F2B">
              <w:rPr>
                <w:rFonts w:ascii="Verdana" w:eastAsia="Times New Roman" w:hAnsi="Verdana" w:cs="Times New Roman"/>
                <w:color w:val="003366"/>
                <w:sz w:val="20"/>
                <w:szCs w:val="20"/>
              </w:rPr>
              <w:t xml:space="preserve">states in his April 1968 article in Scientific American that "A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about six miles long (cost) between $13,500 and $34,000 to </w:t>
            </w:r>
            <w:r w:rsidRPr="00B04F2B">
              <w:rPr>
                <w:rFonts w:ascii="Verdana" w:eastAsia="Times New Roman" w:hAnsi="Verdana" w:cs="Times New Roman"/>
                <w:color w:val="003366"/>
                <w:sz w:val="20"/>
                <w:szCs w:val="20"/>
              </w:rPr>
              <w:lastRenderedPageBreak/>
              <w:t xml:space="preserve">build, the cost varying with the nature of the terrain. For a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10 to 15 miles long the cost runs to about $90,000." </w:t>
            </w:r>
          </w:p>
          <w:p w:rsidR="00B04F2B" w:rsidRPr="00B04F2B" w:rsidRDefault="00B04F2B" w:rsidP="00B04F2B">
            <w:pPr>
              <w:spacing w:after="0" w:line="240" w:lineRule="auto"/>
              <w:rPr>
                <w:rFonts w:ascii="Verdana" w:eastAsia="Times New Roman" w:hAnsi="Verdana" w:cs="Times New Roman"/>
                <w:color w:val="003366"/>
                <w:sz w:val="20"/>
                <w:szCs w:val="20"/>
              </w:rPr>
            </w:pPr>
          </w:p>
          <w:tbl>
            <w:tblPr>
              <w:tblW w:w="17250" w:type="dxa"/>
              <w:jc w:val="center"/>
              <w:tblCellSpacing w:w="15" w:type="dxa"/>
              <w:tblCellMar>
                <w:top w:w="15" w:type="dxa"/>
                <w:left w:w="15" w:type="dxa"/>
                <w:bottom w:w="15" w:type="dxa"/>
                <w:right w:w="15" w:type="dxa"/>
              </w:tblCellMar>
              <w:tblLook w:val="04A0" w:firstRow="1" w:lastRow="0" w:firstColumn="1" w:lastColumn="0" w:noHBand="0" w:noVBand="1"/>
            </w:tblPr>
            <w:tblGrid>
              <w:gridCol w:w="17250"/>
            </w:tblGrid>
            <w:tr w:rsidR="00B04F2B" w:rsidRPr="00B04F2B">
              <w:trPr>
                <w:tblCellSpacing w:w="15" w:type="dxa"/>
                <w:jc w:val="center"/>
              </w:trPr>
              <w:tc>
                <w:tcPr>
                  <w:tcW w:w="0" w:type="auto"/>
                  <w:vAlign w:val="center"/>
                  <w:hideMark/>
                </w:tcPr>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83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drawing>
                            <wp:inline distT="0" distB="0" distL="0" distR="0" wp14:anchorId="10359465" wp14:editId="728AA0D5">
                              <wp:extent cx="5238750" cy="3924300"/>
                              <wp:effectExtent l="0" t="0" r="0" b="0"/>
                              <wp:docPr id="11" name="Picture 11" descr="Kareez in Ya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reez in Yaz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924300"/>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in Yazd</w:t>
                        </w:r>
                      </w:p>
                    </w:tc>
                  </w:tr>
                </w:tbl>
                <w:p w:rsidR="00B04F2B" w:rsidRPr="00B04F2B" w:rsidRDefault="00B04F2B" w:rsidP="00B04F2B">
                  <w:pPr>
                    <w:spacing w:after="0" w:line="240" w:lineRule="auto"/>
                    <w:rPr>
                      <w:rFonts w:ascii="Verdana" w:eastAsia="Times New Roman" w:hAnsi="Verdana" w:cs="Times New Roman"/>
                      <w:vanish/>
                      <w:color w:val="003366"/>
                      <w:sz w:val="20"/>
                      <w:szCs w:val="20"/>
                    </w:rPr>
                  </w:pP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83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4B4909C8" wp14:editId="4C0927FB">
                              <wp:extent cx="5238750" cy="3924300"/>
                              <wp:effectExtent l="0" t="0" r="0" b="0"/>
                              <wp:docPr id="10" name="Picture 10" descr="Model of the digging of a kariz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 of the digging of a kariz tunn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3924300"/>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Model of the digging of a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tunnel</w:t>
                        </w:r>
                      </w:p>
                    </w:tc>
                  </w:tr>
                </w:tbl>
                <w:p w:rsidR="00B04F2B" w:rsidRPr="00B04F2B" w:rsidRDefault="00B04F2B" w:rsidP="00B04F2B">
                  <w:pPr>
                    <w:spacing w:after="0" w:line="240" w:lineRule="auto"/>
                    <w:rPr>
                      <w:rFonts w:ascii="Verdana" w:eastAsia="Times New Roman" w:hAnsi="Verdana" w:cs="Times New Roman"/>
                      <w:color w:val="003366"/>
                      <w:sz w:val="20"/>
                      <w:szCs w:val="20"/>
                    </w:rPr>
                  </w:pPr>
                </w:p>
              </w:tc>
            </w:tr>
          </w:tbl>
          <w:p w:rsidR="00B04F2B" w:rsidRPr="00B04F2B" w:rsidRDefault="00B04F2B" w:rsidP="00B04F2B">
            <w:pPr>
              <w:spacing w:after="0" w:line="240" w:lineRule="auto"/>
              <w:rPr>
                <w:rFonts w:ascii="Verdana" w:eastAsia="Times New Roman" w:hAnsi="Verdana" w:cs="Times New Roman"/>
                <w:color w:val="003366"/>
                <w:sz w:val="20"/>
                <w:szCs w:val="20"/>
              </w:rPr>
            </w:pPr>
          </w:p>
          <w:tbl>
            <w:tblPr>
              <w:tblW w:w="15750" w:type="dxa"/>
              <w:jc w:val="center"/>
              <w:tblCellSpacing w:w="15" w:type="dxa"/>
              <w:tblCellMar>
                <w:top w:w="15" w:type="dxa"/>
                <w:left w:w="15" w:type="dxa"/>
                <w:bottom w:w="15" w:type="dxa"/>
                <w:right w:w="15" w:type="dxa"/>
              </w:tblCellMar>
              <w:tblLook w:val="04A0" w:firstRow="1" w:lastRow="0" w:firstColumn="1" w:lastColumn="0" w:noHBand="0" w:noVBand="1"/>
            </w:tblPr>
            <w:tblGrid>
              <w:gridCol w:w="15750"/>
            </w:tblGrid>
            <w:tr w:rsidR="00B04F2B" w:rsidRPr="00B04F2B">
              <w:trPr>
                <w:tblCellSpacing w:w="15" w:type="dxa"/>
                <w:jc w:val="center"/>
              </w:trPr>
              <w:tc>
                <w:tcPr>
                  <w:tcW w:w="0" w:type="auto"/>
                  <w:vAlign w:val="center"/>
                  <w:hideMark/>
                </w:tcPr>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71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164F985C" wp14:editId="0694C28A">
                              <wp:extent cx="4476750" cy="5210175"/>
                              <wp:effectExtent l="0" t="0" r="0" b="9525"/>
                              <wp:docPr id="9" name="Picture 9" descr="Archive photograph of a windlass in operation during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chive photograph of a windlass in operation during construc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0" cy="521017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Archive photograph of a windlass in operation during construction</w:t>
                        </w:r>
                      </w:p>
                    </w:tc>
                  </w:tr>
                </w:tbl>
                <w:p w:rsidR="00B04F2B" w:rsidRPr="00B04F2B" w:rsidRDefault="00B04F2B" w:rsidP="00B04F2B">
                  <w:pPr>
                    <w:spacing w:after="0" w:line="240" w:lineRule="auto"/>
                    <w:rPr>
                      <w:rFonts w:ascii="Verdana" w:eastAsia="Times New Roman" w:hAnsi="Verdana" w:cs="Times New Roman"/>
                      <w:vanish/>
                      <w:color w:val="003366"/>
                      <w:sz w:val="20"/>
                      <w:szCs w:val="20"/>
                    </w:rPr>
                  </w:pP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68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13F7D5B1" wp14:editId="25CDAB90">
                              <wp:extent cx="4276725" cy="5210175"/>
                              <wp:effectExtent l="0" t="0" r="9525" b="9525"/>
                              <wp:docPr id="8" name="Picture 8" descr="Recent photograph of a windlass in operation during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cent photograph of a windlass in operation during construc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6725" cy="521017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Recent photograph of a windlass in operation during construction</w:t>
                        </w:r>
                      </w:p>
                    </w:tc>
                  </w:tr>
                </w:tbl>
                <w:p w:rsidR="00B04F2B" w:rsidRPr="00B04F2B" w:rsidRDefault="00B04F2B" w:rsidP="00B04F2B">
                  <w:pPr>
                    <w:spacing w:after="0" w:line="240" w:lineRule="auto"/>
                    <w:rPr>
                      <w:rFonts w:ascii="Verdana" w:eastAsia="Times New Roman" w:hAnsi="Verdana" w:cs="Times New Roman"/>
                      <w:color w:val="003366"/>
                      <w:sz w:val="20"/>
                      <w:szCs w:val="20"/>
                    </w:rPr>
                  </w:pPr>
                </w:p>
              </w:tc>
            </w:tr>
          </w:tbl>
          <w:p w:rsidR="00B04F2B" w:rsidRPr="00B04F2B" w:rsidRDefault="00B04F2B" w:rsidP="00B04F2B">
            <w:pPr>
              <w:spacing w:after="0" w:line="240" w:lineRule="auto"/>
              <w:rPr>
                <w:rFonts w:ascii="Verdana" w:eastAsia="Times New Roman" w:hAnsi="Verdana" w:cs="Times New Roman"/>
                <w:color w:val="003366"/>
                <w:sz w:val="20"/>
                <w:szCs w:val="20"/>
              </w:rPr>
            </w:pPr>
          </w:p>
          <w:tbl>
            <w:tblPr>
              <w:tblW w:w="17250" w:type="dxa"/>
              <w:jc w:val="center"/>
              <w:tblCellSpacing w:w="15" w:type="dxa"/>
              <w:tblCellMar>
                <w:top w:w="15" w:type="dxa"/>
                <w:left w:w="15" w:type="dxa"/>
                <w:bottom w:w="15" w:type="dxa"/>
                <w:right w:w="15" w:type="dxa"/>
              </w:tblCellMar>
              <w:tblLook w:val="04A0" w:firstRow="1" w:lastRow="0" w:firstColumn="1" w:lastColumn="0" w:noHBand="0" w:noVBand="1"/>
            </w:tblPr>
            <w:tblGrid>
              <w:gridCol w:w="17250"/>
            </w:tblGrid>
            <w:tr w:rsidR="00B04F2B" w:rsidRPr="00B04F2B">
              <w:trPr>
                <w:tblCellSpacing w:w="15" w:type="dxa"/>
                <w:jc w:val="center"/>
              </w:trPr>
              <w:tc>
                <w:tcPr>
                  <w:tcW w:w="0" w:type="auto"/>
                  <w:vAlign w:val="center"/>
                  <w:hideMark/>
                </w:tcPr>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858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5E3B78FF" wp14:editId="2A9DA5A1">
                              <wp:extent cx="5391150" cy="3333750"/>
                              <wp:effectExtent l="0" t="0" r="0" b="0"/>
                              <wp:docPr id="7" name="Picture 7" descr="Excavation (spoil) crater at the top of the shaft from the surface to the kariz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avation (spoil) crater at the top of the shaft from the surface to the kariz tunn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1150" cy="3333750"/>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Excavation (spoil) crater at the top of the shaft from the surface to the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tunnel</w:t>
                        </w:r>
                      </w:p>
                    </w:tc>
                  </w:tr>
                </w:tbl>
                <w:p w:rsidR="00B04F2B" w:rsidRPr="00B04F2B" w:rsidRDefault="00B04F2B" w:rsidP="00B04F2B">
                  <w:pPr>
                    <w:spacing w:after="0" w:line="240" w:lineRule="auto"/>
                    <w:rPr>
                      <w:rFonts w:ascii="Verdana" w:eastAsia="Times New Roman" w:hAnsi="Verdana" w:cs="Times New Roman"/>
                      <w:vanish/>
                      <w:color w:val="003366"/>
                      <w:sz w:val="20"/>
                      <w:szCs w:val="20"/>
                    </w:rPr>
                  </w:pP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801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drawing>
                            <wp:inline distT="0" distB="0" distL="0" distR="0" wp14:anchorId="7CE7E6E7" wp14:editId="67922ED1">
                              <wp:extent cx="5019675" cy="3333750"/>
                              <wp:effectExtent l="0" t="0" r="9525" b="0"/>
                              <wp:docPr id="6" name="Picture 6" descr="A look down the shaft to the water flowing through the kariz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look down the shaft to the water flowing through the kariz tunn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9675" cy="3333750"/>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A look down the shaft to the water flowing through the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tunnel</w:t>
                        </w:r>
                      </w:p>
                    </w:tc>
                  </w:tr>
                </w:tbl>
                <w:p w:rsidR="00B04F2B" w:rsidRPr="00B04F2B" w:rsidRDefault="00B04F2B" w:rsidP="00B04F2B">
                  <w:pPr>
                    <w:spacing w:after="0" w:line="240" w:lineRule="auto"/>
                    <w:rPr>
                      <w:rFonts w:ascii="Verdana" w:eastAsia="Times New Roman" w:hAnsi="Verdana" w:cs="Times New Roman"/>
                      <w:color w:val="003366"/>
                      <w:sz w:val="20"/>
                      <w:szCs w:val="20"/>
                    </w:rPr>
                  </w:pPr>
                </w:p>
              </w:tc>
            </w:tr>
          </w:tbl>
          <w:p w:rsidR="00B04F2B" w:rsidRPr="00B04F2B" w:rsidRDefault="00B04F2B" w:rsidP="00B04F2B">
            <w:pPr>
              <w:spacing w:after="0" w:line="240" w:lineRule="auto"/>
              <w:rPr>
                <w:rFonts w:ascii="Verdana" w:eastAsia="Times New Roman" w:hAnsi="Verdana" w:cs="Times New Roman"/>
                <w:color w:val="003366"/>
                <w:sz w:val="20"/>
                <w:szCs w:val="20"/>
              </w:rPr>
            </w:pPr>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A satellite image of the spoil craters (the lines of dots) created by the excavation &amp; </w:t>
            </w:r>
            <w:r w:rsidRPr="00B04F2B">
              <w:rPr>
                <w:rFonts w:ascii="Verdana" w:eastAsia="Times New Roman" w:hAnsi="Verdana" w:cs="Times New Roman"/>
                <w:color w:val="003366"/>
                <w:sz w:val="20"/>
                <w:szCs w:val="20"/>
              </w:rPr>
              <w:lastRenderedPageBreak/>
              <w:t xml:space="preserve">ventilation shafts when constructing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qanat</w:t>
            </w:r>
            <w:proofErr w:type="spellEnd"/>
            <w:r w:rsidRPr="00B04F2B">
              <w:rPr>
                <w:rFonts w:ascii="Verdana" w:eastAsia="Times New Roman" w:hAnsi="Verdana" w:cs="Times New Roman"/>
                <w:color w:val="003366"/>
                <w:sz w:val="20"/>
                <w:szCs w:val="20"/>
              </w:rPr>
              <w:t xml:space="preserve">) near </w:t>
            </w:r>
            <w:proofErr w:type="spellStart"/>
            <w:r w:rsidRPr="00B04F2B">
              <w:rPr>
                <w:rFonts w:ascii="Verdana" w:eastAsia="Times New Roman" w:hAnsi="Verdana" w:cs="Times New Roman"/>
                <w:color w:val="003366"/>
                <w:sz w:val="20"/>
                <w:szCs w:val="20"/>
              </w:rPr>
              <w:t>Mastung</w:t>
            </w:r>
            <w:proofErr w:type="spellEnd"/>
            <w:r w:rsidRPr="00B04F2B">
              <w:rPr>
                <w:rFonts w:ascii="Verdana" w:eastAsia="Times New Roman" w:hAnsi="Verdana" w:cs="Times New Roman"/>
                <w:color w:val="003366"/>
                <w:sz w:val="20"/>
                <w:szCs w:val="20"/>
              </w:rPr>
              <w:t xml:space="preserve">, Baluchistan, presently in Pakistan (note that there are several parallel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t>
            </w:r>
            <w:r w:rsidRPr="00B04F2B">
              <w:rPr>
                <w:rFonts w:ascii="Verdana" w:eastAsia="Times New Roman" w:hAnsi="Verdana" w:cs="Times New Roman"/>
                <w:color w:val="003366"/>
                <w:sz w:val="20"/>
                <w:szCs w:val="20"/>
              </w:rPr>
              <w:br/>
            </w:r>
            <w:hyperlink r:id="rId15" w:history="1">
              <w:r w:rsidRPr="00B04F2B">
                <w:rPr>
                  <w:rFonts w:ascii="Verdana" w:eastAsia="Times New Roman" w:hAnsi="Verdana" w:cs="Times New Roman"/>
                  <w:color w:val="0000FF"/>
                  <w:sz w:val="15"/>
                  <w:szCs w:val="15"/>
                </w:rPr>
                <w:t>View Larger Map</w:t>
              </w:r>
            </w:hyperlink>
            <w:r w:rsidRPr="00B04F2B">
              <w:rPr>
                <w:rFonts w:ascii="Verdana" w:eastAsia="Times New Roman" w:hAnsi="Verdana" w:cs="Times New Roman"/>
                <w:color w:val="003366"/>
                <w:sz w:val="20"/>
                <w:szCs w:val="20"/>
              </w:rPr>
              <w:t xml:space="preserve"> </w:t>
            </w:r>
          </w:p>
          <w:p w:rsidR="00B04F2B" w:rsidRPr="00B04F2B" w:rsidRDefault="00B04F2B" w:rsidP="00B04F2B">
            <w:pPr>
              <w:spacing w:after="0" w:line="240" w:lineRule="auto"/>
              <w:rPr>
                <w:rFonts w:ascii="Verdana" w:eastAsia="Times New Roman" w:hAnsi="Verdana" w:cs="Times New Roman"/>
                <w:color w:val="003366"/>
                <w:sz w:val="20"/>
                <w:szCs w:val="20"/>
              </w:rPr>
            </w:pPr>
          </w:p>
          <w:tbl>
            <w:tblPr>
              <w:tblW w:w="15750" w:type="dxa"/>
              <w:jc w:val="center"/>
              <w:tblCellSpacing w:w="15" w:type="dxa"/>
              <w:tblCellMar>
                <w:top w:w="15" w:type="dxa"/>
                <w:left w:w="15" w:type="dxa"/>
                <w:bottom w:w="15" w:type="dxa"/>
                <w:right w:w="15" w:type="dxa"/>
              </w:tblCellMar>
              <w:tblLook w:val="04A0" w:firstRow="1" w:lastRow="0" w:firstColumn="1" w:lastColumn="0" w:noHBand="0" w:noVBand="1"/>
            </w:tblPr>
            <w:tblGrid>
              <w:gridCol w:w="15750"/>
            </w:tblGrid>
            <w:tr w:rsidR="00B04F2B" w:rsidRPr="00B04F2B">
              <w:trPr>
                <w:tblCellSpacing w:w="15" w:type="dxa"/>
                <w:jc w:val="center"/>
              </w:trPr>
              <w:tc>
                <w:tcPr>
                  <w:tcW w:w="0" w:type="auto"/>
                  <w:vAlign w:val="center"/>
                  <w:hideMark/>
                </w:tcPr>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71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drawing>
                            <wp:inline distT="0" distB="0" distL="0" distR="0" wp14:anchorId="6E1AEE5A" wp14:editId="1A36D827">
                              <wp:extent cx="4476750" cy="4314825"/>
                              <wp:effectExtent l="0" t="0" r="0" b="9525"/>
                              <wp:docPr id="5" name="Picture 5" descr="Stream from the underground kariz emerging abov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eam from the underground kariz emerging above groun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76750" cy="431482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Stream from the underground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emerging above ground</w:t>
                        </w:r>
                      </w:p>
                    </w:tc>
                  </w:tr>
                </w:tbl>
                <w:p w:rsidR="00B04F2B" w:rsidRPr="00B04F2B" w:rsidRDefault="00B04F2B" w:rsidP="00B04F2B">
                  <w:pPr>
                    <w:spacing w:after="0" w:line="240" w:lineRule="auto"/>
                    <w:rPr>
                      <w:rFonts w:ascii="Verdana" w:eastAsia="Times New Roman" w:hAnsi="Verdana" w:cs="Times New Roman"/>
                      <w:vanish/>
                      <w:color w:val="003366"/>
                      <w:sz w:val="20"/>
                      <w:szCs w:val="20"/>
                    </w:rPr>
                  </w:pP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711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450F018C" wp14:editId="6BBB263B">
                              <wp:extent cx="4457700" cy="4314825"/>
                              <wp:effectExtent l="0" t="0" r="0" b="9525"/>
                              <wp:docPr id="4" name="Picture 4" descr="Stream from the kariz flowing as an above ground 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ream from the kariz flowing as an above ground strea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7700" cy="431482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 xml:space="preserve">Stream from the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flowing as an above ground stream</w:t>
                        </w:r>
                      </w:p>
                    </w:tc>
                  </w:tr>
                </w:tbl>
                <w:p w:rsidR="00B04F2B" w:rsidRPr="00B04F2B" w:rsidRDefault="00B04F2B" w:rsidP="00B04F2B">
                  <w:pPr>
                    <w:spacing w:after="0" w:line="240" w:lineRule="auto"/>
                    <w:rPr>
                      <w:rFonts w:ascii="Verdana" w:eastAsia="Times New Roman" w:hAnsi="Verdana" w:cs="Times New Roman"/>
                      <w:color w:val="003366"/>
                      <w:sz w:val="20"/>
                      <w:szCs w:val="20"/>
                    </w:rPr>
                  </w:pPr>
                </w:p>
              </w:tc>
            </w:tr>
          </w:tbl>
          <w:p w:rsidR="00B04F2B" w:rsidRPr="00B04F2B" w:rsidRDefault="00B04F2B" w:rsidP="00B04F2B">
            <w:pPr>
              <w:spacing w:after="0" w:line="240" w:lineRule="auto"/>
              <w:rPr>
                <w:rFonts w:ascii="Verdana" w:eastAsia="Times New Roman" w:hAnsi="Verdana" w:cs="Times New Roman"/>
                <w:color w:val="003366"/>
                <w:sz w:val="20"/>
                <w:szCs w:val="20"/>
              </w:rPr>
            </w:pPr>
            <w:bookmarkStart w:id="2" w:name="history"/>
            <w:bookmarkEnd w:id="2"/>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r w:rsidRPr="00B04F2B">
              <w:rPr>
                <w:rFonts w:ascii="Lucida Sans" w:eastAsia="Times New Roman" w:hAnsi="Lucida Sans" w:cs="Times New Roman"/>
                <w:b/>
                <w:bCs/>
                <w:smallCaps/>
                <w:color w:val="BB1144"/>
                <w:kern w:val="36"/>
                <w:sz w:val="28"/>
                <w:szCs w:val="28"/>
              </w:rPr>
              <w:t xml:space="preserve">History of </w:t>
            </w:r>
            <w:proofErr w:type="spellStart"/>
            <w:r w:rsidRPr="00B04F2B">
              <w:rPr>
                <w:rFonts w:ascii="Lucida Sans" w:eastAsia="Times New Roman" w:hAnsi="Lucida Sans" w:cs="Times New Roman"/>
                <w:b/>
                <w:bCs/>
                <w:smallCaps/>
                <w:color w:val="BB1144"/>
                <w:kern w:val="36"/>
                <w:sz w:val="28"/>
                <w:szCs w:val="28"/>
              </w:rPr>
              <w:t>Kareez</w:t>
            </w:r>
            <w:proofErr w:type="spellEnd"/>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924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lastRenderedPageBreak/>
                    <w:drawing>
                      <wp:inline distT="0" distB="0" distL="0" distR="0" wp14:anchorId="05B6A57D" wp14:editId="4AF77038">
                        <wp:extent cx="6534150" cy="4171950"/>
                        <wp:effectExtent l="0" t="0" r="0" b="0"/>
                        <wp:docPr id="3" name="Picture 3" descr="Achival aerial photograph of Persepo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chival aerial photograph of Persepol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34150" cy="4171950"/>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t>Archival aerial photograph of Persepolis.</w:t>
                  </w:r>
                  <w:r w:rsidRPr="00B04F2B">
                    <w:rPr>
                      <w:rFonts w:ascii="Verdana" w:eastAsia="Times New Roman" w:hAnsi="Verdana" w:cs="Times New Roman"/>
                      <w:color w:val="333333"/>
                      <w:sz w:val="16"/>
                      <w:szCs w:val="16"/>
                    </w:rPr>
                    <w:br/>
                    <w:t xml:space="preserve">Note the line </w:t>
                  </w:r>
                  <w:proofErr w:type="spellStart"/>
                  <w:r w:rsidRPr="00B04F2B">
                    <w:rPr>
                      <w:rFonts w:ascii="Verdana" w:eastAsia="Times New Roman" w:hAnsi="Verdana" w:cs="Times New Roman"/>
                      <w:color w:val="333333"/>
                      <w:sz w:val="16"/>
                      <w:szCs w:val="16"/>
                    </w:rPr>
                    <w:t>od</w:t>
                  </w:r>
                  <w:proofErr w:type="spellEnd"/>
                  <w:r w:rsidRPr="00B04F2B">
                    <w:rPr>
                      <w:rFonts w:ascii="Verdana" w:eastAsia="Times New Roman" w:hAnsi="Verdana" w:cs="Times New Roman"/>
                      <w:color w:val="333333"/>
                      <w:sz w:val="16"/>
                      <w:szCs w:val="16"/>
                    </w:rPr>
                    <w:t xml:space="preserve"> dots formed by the debris craters around the </w:t>
                  </w:r>
                  <w:proofErr w:type="spellStart"/>
                  <w:r w:rsidRPr="00B04F2B">
                    <w:rPr>
                      <w:rFonts w:ascii="Verdana" w:eastAsia="Times New Roman" w:hAnsi="Verdana" w:cs="Times New Roman"/>
                      <w:color w:val="333333"/>
                      <w:sz w:val="16"/>
                      <w:szCs w:val="16"/>
                    </w:rPr>
                    <w:t>kareez</w:t>
                  </w:r>
                  <w:proofErr w:type="spellEnd"/>
                  <w:r w:rsidRPr="00B04F2B">
                    <w:rPr>
                      <w:rFonts w:ascii="Verdana" w:eastAsia="Times New Roman" w:hAnsi="Verdana" w:cs="Times New Roman"/>
                      <w:color w:val="333333"/>
                      <w:sz w:val="16"/>
                      <w:szCs w:val="16"/>
                    </w:rPr>
                    <w:t xml:space="preserve"> shafts</w:t>
                  </w:r>
                  <w:r w:rsidRPr="00B04F2B">
                    <w:rPr>
                      <w:rFonts w:ascii="Verdana" w:eastAsia="Times New Roman" w:hAnsi="Verdana" w:cs="Times New Roman"/>
                      <w:color w:val="333333"/>
                      <w:sz w:val="16"/>
                      <w:szCs w:val="16"/>
                    </w:rPr>
                    <w:br/>
                    <w:t xml:space="preserve">Image credit: </w:t>
                  </w:r>
                  <w:hyperlink r:id="rId19" w:tgtFrame="_blank" w:tooltip="Oriental Institute of the University of Chicago" w:history="1">
                    <w:r w:rsidRPr="00B04F2B">
                      <w:rPr>
                        <w:rFonts w:ascii="Verdana" w:eastAsia="Times New Roman" w:hAnsi="Verdana" w:cs="Times New Roman"/>
                        <w:color w:val="FF0000"/>
                        <w:sz w:val="16"/>
                        <w:szCs w:val="16"/>
                      </w:rPr>
                      <w:t>Oriental Institute of the University of Chicago</w:t>
                    </w:r>
                  </w:hyperlink>
                </w:p>
              </w:tc>
            </w:tr>
          </w:tbl>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Some of the earliest known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have been found in north-eastern Iran and ancient Persia. By the middle of the twentieth century, it is estimated that approximately 50,000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were in use in Iran. With the advent of modern technology and the ability to dig deep wells, the number declined to 22,000 by the turn of the century. These surviving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are some 274,000 </w:t>
            </w:r>
            <w:proofErr w:type="spellStart"/>
            <w:r w:rsidRPr="00B04F2B">
              <w:rPr>
                <w:rFonts w:ascii="Verdana" w:eastAsia="Times New Roman" w:hAnsi="Verdana" w:cs="Times New Roman"/>
                <w:color w:val="003366"/>
                <w:sz w:val="20"/>
                <w:szCs w:val="20"/>
              </w:rPr>
              <w:t>kilometres</w:t>
            </w:r>
            <w:proofErr w:type="spellEnd"/>
            <w:r w:rsidRPr="00B04F2B">
              <w:rPr>
                <w:rFonts w:ascii="Verdana" w:eastAsia="Times New Roman" w:hAnsi="Verdana" w:cs="Times New Roman"/>
                <w:color w:val="003366"/>
                <w:sz w:val="20"/>
                <w:szCs w:val="20"/>
              </w:rPr>
              <w:t xml:space="preserve"> in length - all dug out by hand.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There is considerable evidence of an ancient above ground water irrigation system in Central Asia. Author Henry </w:t>
            </w:r>
            <w:proofErr w:type="spellStart"/>
            <w:r w:rsidRPr="00B04F2B">
              <w:rPr>
                <w:rFonts w:ascii="Verdana" w:eastAsia="Times New Roman" w:hAnsi="Verdana" w:cs="Times New Roman"/>
                <w:color w:val="003366"/>
                <w:sz w:val="20"/>
                <w:szCs w:val="20"/>
              </w:rPr>
              <w:t>Gubler</w:t>
            </w:r>
            <w:proofErr w:type="spellEnd"/>
            <w:r w:rsidRPr="00B04F2B">
              <w:rPr>
                <w:rFonts w:ascii="Verdana" w:eastAsia="Times New Roman" w:hAnsi="Verdana" w:cs="Times New Roman"/>
                <w:color w:val="003366"/>
                <w:sz w:val="20"/>
                <w:szCs w:val="20"/>
              </w:rPr>
              <w:t xml:space="preserve"> believes that the transition to the use of an underground channel system may have taken place around 800 BCE when coal miners in north eastern Iran / Central Asia, used underground tunnels in order to extract the water from the coal mines. It is quite plausible that the method of excavating the tunnels started as mining technology. With the observation that the water being drained from the mines, water that was a precious resource in arid regions, could be utilized for other purposes, the technology was probably adopted by farmers to bring water from the hilly regions beside the settlements. The technology would have spread throughout the Aryan </w:t>
            </w:r>
            <w:r w:rsidRPr="00B04F2B">
              <w:rPr>
                <w:rFonts w:ascii="Verdana" w:eastAsia="Times New Roman" w:hAnsi="Verdana" w:cs="Times New Roman"/>
                <w:color w:val="003366"/>
                <w:sz w:val="20"/>
                <w:szCs w:val="20"/>
              </w:rPr>
              <w:lastRenderedPageBreak/>
              <w:t xml:space="preserve">lands.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 oldest and largest known operating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is the </w:t>
            </w:r>
            <w:proofErr w:type="spellStart"/>
            <w:r w:rsidRPr="00B04F2B">
              <w:rPr>
                <w:rFonts w:ascii="Verdana" w:eastAsia="Times New Roman" w:hAnsi="Verdana" w:cs="Times New Roman"/>
                <w:color w:val="003366"/>
                <w:sz w:val="20"/>
                <w:szCs w:val="20"/>
              </w:rPr>
              <w:t>Kaikhusrau</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that supplies water to the north-eastern Iranian city of </w:t>
            </w:r>
            <w:proofErr w:type="spellStart"/>
            <w:r w:rsidRPr="00B04F2B">
              <w:rPr>
                <w:rFonts w:ascii="Verdana" w:eastAsia="Times New Roman" w:hAnsi="Verdana" w:cs="Times New Roman"/>
                <w:color w:val="003366"/>
                <w:sz w:val="20"/>
                <w:szCs w:val="20"/>
              </w:rPr>
              <w:t>Gonabad</w:t>
            </w:r>
            <w:proofErr w:type="spellEnd"/>
            <w:r w:rsidRPr="00B04F2B">
              <w:rPr>
                <w:rFonts w:ascii="Verdana" w:eastAsia="Times New Roman" w:hAnsi="Verdana" w:cs="Times New Roman"/>
                <w:color w:val="003366"/>
                <w:sz w:val="20"/>
                <w:szCs w:val="20"/>
              </w:rPr>
              <w:t xml:space="preserve"> (also known as </w:t>
            </w:r>
            <w:proofErr w:type="spellStart"/>
            <w:r w:rsidRPr="00B04F2B">
              <w:rPr>
                <w:rFonts w:ascii="Verdana" w:eastAsia="Times New Roman" w:hAnsi="Verdana" w:cs="Times New Roman"/>
                <w:color w:val="003366"/>
                <w:sz w:val="20"/>
                <w:szCs w:val="20"/>
              </w:rPr>
              <w:t>Gulnabad</w:t>
            </w:r>
            <w:proofErr w:type="spellEnd"/>
            <w:r w:rsidRPr="00B04F2B">
              <w:rPr>
                <w:rFonts w:ascii="Verdana" w:eastAsia="Times New Roman" w:hAnsi="Verdana" w:cs="Times New Roman"/>
                <w:color w:val="003366"/>
                <w:sz w:val="20"/>
                <w:szCs w:val="20"/>
              </w:rPr>
              <w:t xml:space="preserve"> and </w:t>
            </w:r>
            <w:proofErr w:type="spellStart"/>
            <w:r w:rsidRPr="00B04F2B">
              <w:rPr>
                <w:rFonts w:ascii="Verdana" w:eastAsia="Times New Roman" w:hAnsi="Verdana" w:cs="Times New Roman"/>
                <w:color w:val="003366"/>
                <w:sz w:val="20"/>
                <w:szCs w:val="20"/>
              </w:rPr>
              <w:t>Juymand</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Razavi</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Khorasan</w:t>
            </w:r>
            <w:proofErr w:type="spellEnd"/>
            <w:r w:rsidRPr="00B04F2B">
              <w:rPr>
                <w:rFonts w:ascii="Verdana" w:eastAsia="Times New Roman" w:hAnsi="Verdana" w:cs="Times New Roman"/>
                <w:color w:val="003366"/>
                <w:sz w:val="20"/>
                <w:szCs w:val="20"/>
              </w:rPr>
              <w:t xml:space="preserve"> province, and it still provides drinking and agricultural water to nearly 40,000 people at a rate of some 150 </w:t>
            </w:r>
            <w:proofErr w:type="spellStart"/>
            <w:r w:rsidRPr="00B04F2B">
              <w:rPr>
                <w:rFonts w:ascii="Verdana" w:eastAsia="Times New Roman" w:hAnsi="Verdana" w:cs="Times New Roman"/>
                <w:color w:val="003366"/>
                <w:sz w:val="20"/>
                <w:szCs w:val="20"/>
              </w:rPr>
              <w:t>litres</w:t>
            </w:r>
            <w:proofErr w:type="spellEnd"/>
            <w:r w:rsidRPr="00B04F2B">
              <w:rPr>
                <w:rFonts w:ascii="Verdana" w:eastAsia="Times New Roman" w:hAnsi="Verdana" w:cs="Times New Roman"/>
                <w:color w:val="003366"/>
                <w:sz w:val="20"/>
                <w:szCs w:val="20"/>
              </w:rPr>
              <w:t xml:space="preserve"> per second. The age of the </w:t>
            </w:r>
            <w:proofErr w:type="spellStart"/>
            <w:r w:rsidRPr="00B04F2B">
              <w:rPr>
                <w:rFonts w:ascii="Verdana" w:eastAsia="Times New Roman" w:hAnsi="Verdana" w:cs="Times New Roman"/>
                <w:color w:val="003366"/>
                <w:sz w:val="20"/>
                <w:szCs w:val="20"/>
              </w:rPr>
              <w:t>Gonabad</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is estimated at over 2,500 years old and has been declared a UNESCO world heritage site. It has </w:t>
            </w:r>
            <w:proofErr w:type="spellStart"/>
            <w:r w:rsidRPr="00B04F2B">
              <w:rPr>
                <w:rFonts w:ascii="Verdana" w:eastAsia="Times New Roman" w:hAnsi="Verdana" w:cs="Times New Roman"/>
                <w:color w:val="003366"/>
                <w:sz w:val="20"/>
                <w:szCs w:val="20"/>
              </w:rPr>
              <w:t>has</w:t>
            </w:r>
            <w:proofErr w:type="spellEnd"/>
            <w:r w:rsidRPr="00B04F2B">
              <w:rPr>
                <w:rFonts w:ascii="Verdana" w:eastAsia="Times New Roman" w:hAnsi="Verdana" w:cs="Times New Roman"/>
                <w:color w:val="003366"/>
                <w:sz w:val="20"/>
                <w:szCs w:val="20"/>
              </w:rPr>
              <w:t xml:space="preserve"> one of the deepest main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wells - one that reaches down to a depth of more than 350 </w:t>
            </w:r>
            <w:proofErr w:type="spellStart"/>
            <w:r w:rsidRPr="00B04F2B">
              <w:rPr>
                <w:rFonts w:ascii="Verdana" w:eastAsia="Times New Roman" w:hAnsi="Verdana" w:cs="Times New Roman"/>
                <w:color w:val="003366"/>
                <w:sz w:val="20"/>
                <w:szCs w:val="20"/>
              </w:rPr>
              <w:t>metres</w:t>
            </w:r>
            <w:proofErr w:type="spellEnd"/>
            <w:r w:rsidRPr="00B04F2B">
              <w:rPr>
                <w:rFonts w:ascii="Verdana" w:eastAsia="Times New Roman" w:hAnsi="Verdana" w:cs="Times New Roman"/>
                <w:color w:val="003366"/>
                <w:sz w:val="20"/>
                <w:szCs w:val="20"/>
              </w:rPr>
              <w:t xml:space="preserve">, and its length runs more than 45 </w:t>
            </w:r>
            <w:proofErr w:type="spellStart"/>
            <w:r w:rsidRPr="00B04F2B">
              <w:rPr>
                <w:rFonts w:ascii="Verdana" w:eastAsia="Times New Roman" w:hAnsi="Verdana" w:cs="Times New Roman"/>
                <w:color w:val="003366"/>
                <w:sz w:val="20"/>
                <w:szCs w:val="20"/>
              </w:rPr>
              <w:t>kilometres</w:t>
            </w:r>
            <w:proofErr w:type="spellEnd"/>
            <w:r w:rsidRPr="00B04F2B">
              <w:rPr>
                <w:rFonts w:ascii="Verdana" w:eastAsia="Times New Roman" w:hAnsi="Verdana" w:cs="Times New Roman"/>
                <w:color w:val="003366"/>
                <w:sz w:val="20"/>
                <w:szCs w:val="20"/>
              </w:rPr>
              <w:t xml:space="preserve"> with some reports placing the chain as 70 km. in length.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During the formative years of the Persian kingdoms, King Sargon II (reign c. 722-705 BCE) of Assyria reports the existence of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-like water distribution system during his raids on lands south of Lake </w:t>
            </w:r>
            <w:proofErr w:type="spellStart"/>
            <w:r w:rsidRPr="00B04F2B">
              <w:rPr>
                <w:rFonts w:ascii="Verdana" w:eastAsia="Times New Roman" w:hAnsi="Verdana" w:cs="Times New Roman"/>
                <w:color w:val="003366"/>
                <w:sz w:val="20"/>
                <w:szCs w:val="20"/>
              </w:rPr>
              <w:t>Urmia</w:t>
            </w:r>
            <w:proofErr w:type="spellEnd"/>
            <w:r w:rsidRPr="00B04F2B">
              <w:rPr>
                <w:rFonts w:ascii="Verdana" w:eastAsia="Times New Roman" w:hAnsi="Verdana" w:cs="Times New Roman"/>
                <w:color w:val="003366"/>
                <w:sz w:val="20"/>
                <w:szCs w:val="20"/>
              </w:rPr>
              <w:t xml:space="preserve">. Sargon's son, King Sennacherib, used the technology for a construction of </w:t>
            </w:r>
            <w:proofErr w:type="spellStart"/>
            <w:proofErr w:type="gramStart"/>
            <w:r w:rsidRPr="00B04F2B">
              <w:rPr>
                <w:rFonts w:ascii="Verdana" w:eastAsia="Times New Roman" w:hAnsi="Verdana" w:cs="Times New Roman"/>
                <w:color w:val="003366"/>
                <w:sz w:val="20"/>
                <w:szCs w:val="20"/>
              </w:rPr>
              <w:t>a</w:t>
            </w:r>
            <w:proofErr w:type="spellEnd"/>
            <w:proofErr w:type="gramEnd"/>
            <w:r w:rsidRPr="00B04F2B">
              <w:rPr>
                <w:rFonts w:ascii="Verdana" w:eastAsia="Times New Roman" w:hAnsi="Verdana" w:cs="Times New Roman"/>
                <w:color w:val="003366"/>
                <w:sz w:val="20"/>
                <w:szCs w:val="20"/>
              </w:rPr>
              <w:t xml:space="preserve"> irrigation system around Nineveh, and for the construction of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system to supply water for the city of Arbela.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An aerial photograph taken about the University of Chicago reveals the presence of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craters at Persepolis (see image to the right. While some of the Persepolis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may be relatively modern, others may be as old of the capital itself and we </w:t>
            </w:r>
            <w:proofErr w:type="gramStart"/>
            <w:r w:rsidRPr="00B04F2B">
              <w:rPr>
                <w:rFonts w:ascii="Verdana" w:eastAsia="Times New Roman" w:hAnsi="Verdana" w:cs="Times New Roman"/>
                <w:color w:val="003366"/>
                <w:sz w:val="20"/>
                <w:szCs w:val="20"/>
              </w:rPr>
              <w:t>await</w:t>
            </w:r>
            <w:proofErr w:type="gramEnd"/>
            <w:r w:rsidRPr="00B04F2B">
              <w:rPr>
                <w:rFonts w:ascii="Verdana" w:eastAsia="Times New Roman" w:hAnsi="Verdana" w:cs="Times New Roman"/>
                <w:color w:val="003366"/>
                <w:sz w:val="20"/>
                <w:szCs w:val="20"/>
              </w:rPr>
              <w:t xml:space="preserve"> a more definitive dating.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A recent 2008 discovery of a 500 hectare settlement about twelve </w:t>
            </w:r>
            <w:proofErr w:type="spellStart"/>
            <w:r w:rsidRPr="00B04F2B">
              <w:rPr>
                <w:rFonts w:ascii="Verdana" w:eastAsia="Times New Roman" w:hAnsi="Verdana" w:cs="Times New Roman"/>
                <w:color w:val="003366"/>
                <w:sz w:val="20"/>
                <w:szCs w:val="20"/>
              </w:rPr>
              <w:t>kilometres</w:t>
            </w:r>
            <w:proofErr w:type="spellEnd"/>
            <w:r w:rsidRPr="00B04F2B">
              <w:rPr>
                <w:rFonts w:ascii="Verdana" w:eastAsia="Times New Roman" w:hAnsi="Verdana" w:cs="Times New Roman"/>
                <w:color w:val="003366"/>
                <w:sz w:val="20"/>
                <w:szCs w:val="20"/>
              </w:rPr>
              <w:t xml:space="preserve"> from Yazd and nearby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-like system may indicate the use of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that predate the establishment the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dynasty and we await further the publication of further research on the subject.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It is during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rule and the establishment of the Persian empire, that we see the most consistent use and reports of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-like water collection and distribution system. King Cyrus used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-like water distribution system in Pasargadae and the palace complex at Persepolis incorporated an underground channel system that was six </w:t>
            </w:r>
            <w:proofErr w:type="spellStart"/>
            <w:r w:rsidRPr="00B04F2B">
              <w:rPr>
                <w:rFonts w:ascii="Verdana" w:eastAsia="Times New Roman" w:hAnsi="Verdana" w:cs="Times New Roman"/>
                <w:color w:val="003366"/>
                <w:sz w:val="20"/>
                <w:szCs w:val="20"/>
              </w:rPr>
              <w:t>metres</w:t>
            </w:r>
            <w:proofErr w:type="spellEnd"/>
            <w:r w:rsidRPr="00B04F2B">
              <w:rPr>
                <w:rFonts w:ascii="Verdana" w:eastAsia="Times New Roman" w:hAnsi="Verdana" w:cs="Times New Roman"/>
                <w:color w:val="003366"/>
                <w:sz w:val="20"/>
                <w:szCs w:val="20"/>
              </w:rPr>
              <w:t xml:space="preserve"> deep in places. A </w:t>
            </w:r>
            <w:proofErr w:type="gramStart"/>
            <w:r w:rsidRPr="00B04F2B">
              <w:rPr>
                <w:rFonts w:ascii="Verdana" w:eastAsia="Times New Roman" w:hAnsi="Verdana" w:cs="Times New Roman"/>
                <w:color w:val="003366"/>
                <w:sz w:val="20"/>
                <w:szCs w:val="20"/>
              </w:rPr>
              <w:t>cistern</w:t>
            </w:r>
            <w:proofErr w:type="gramEnd"/>
            <w:r w:rsidRPr="00B04F2B">
              <w:rPr>
                <w:rFonts w:ascii="Verdana" w:eastAsia="Times New Roman" w:hAnsi="Verdana" w:cs="Times New Roman"/>
                <w:color w:val="003366"/>
                <w:sz w:val="20"/>
                <w:szCs w:val="20"/>
              </w:rPr>
              <w:t xml:space="preserve"> whose walls and bottom were made from stone blocks, was part of the water storage and distribution system in Persepolis. The tank was 23.5 </w:t>
            </w:r>
            <w:proofErr w:type="spellStart"/>
            <w:r w:rsidRPr="00B04F2B">
              <w:rPr>
                <w:rFonts w:ascii="Verdana" w:eastAsia="Times New Roman" w:hAnsi="Verdana" w:cs="Times New Roman"/>
                <w:color w:val="003366"/>
                <w:sz w:val="20"/>
                <w:szCs w:val="20"/>
              </w:rPr>
              <w:t>metres</w:t>
            </w:r>
            <w:proofErr w:type="spellEnd"/>
            <w:r w:rsidRPr="00B04F2B">
              <w:rPr>
                <w:rFonts w:ascii="Verdana" w:eastAsia="Times New Roman" w:hAnsi="Verdana" w:cs="Times New Roman"/>
                <w:color w:val="003366"/>
                <w:sz w:val="20"/>
                <w:szCs w:val="20"/>
              </w:rPr>
              <w:t xml:space="preserve"> square and two </w:t>
            </w:r>
            <w:proofErr w:type="spellStart"/>
            <w:r w:rsidRPr="00B04F2B">
              <w:rPr>
                <w:rFonts w:ascii="Verdana" w:eastAsia="Times New Roman" w:hAnsi="Verdana" w:cs="Times New Roman"/>
                <w:color w:val="003366"/>
                <w:sz w:val="20"/>
                <w:szCs w:val="20"/>
              </w:rPr>
              <w:t>metres</w:t>
            </w:r>
            <w:proofErr w:type="spellEnd"/>
            <w:r w:rsidRPr="00B04F2B">
              <w:rPr>
                <w:rFonts w:ascii="Verdana" w:eastAsia="Times New Roman" w:hAnsi="Verdana" w:cs="Times New Roman"/>
                <w:color w:val="003366"/>
                <w:sz w:val="20"/>
                <w:szCs w:val="20"/>
              </w:rPr>
              <w:t xml:space="preserve"> deep.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water collection and distribution technology made possible their </w:t>
            </w:r>
            <w:hyperlink r:id="rId20" w:history="1">
              <w:r w:rsidRPr="00B04F2B">
                <w:rPr>
                  <w:rFonts w:ascii="Verdana" w:eastAsia="Times New Roman" w:hAnsi="Verdana" w:cs="Times New Roman"/>
                  <w:color w:val="FF0000"/>
                  <w:sz w:val="20"/>
                  <w:szCs w:val="20"/>
                </w:rPr>
                <w:t>legendary gardens</w:t>
              </w:r>
            </w:hyperlink>
            <w:r w:rsidRPr="00B04F2B">
              <w:rPr>
                <w:rFonts w:ascii="Verdana" w:eastAsia="Times New Roman" w:hAnsi="Verdana" w:cs="Times New Roman"/>
                <w:color w:val="003366"/>
                <w:sz w:val="20"/>
                <w:szCs w:val="20"/>
              </w:rPr>
              <w:t xml:space="preserve"> mentioned by Lysander to Greek writer Xenophon, and that gave rise to the word 'paradise'.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With the Persian conquests of lands to the south and west of traditional Aryan lands,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system reached the region that is today part of Oman and Saudi Arabia by about </w:t>
            </w:r>
            <w:r w:rsidRPr="00B04F2B">
              <w:rPr>
                <w:rFonts w:ascii="Verdana" w:eastAsia="Times New Roman" w:hAnsi="Verdana" w:cs="Times New Roman"/>
                <w:color w:val="003366"/>
                <w:sz w:val="20"/>
                <w:szCs w:val="20"/>
              </w:rPr>
              <w:lastRenderedPageBreak/>
              <w:t xml:space="preserve">525 BCE, and modern Africa (present day Egypt) around 500 BCE. In addition, during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era,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technology spread all along the Aryan trade roads. Near the city of Bam in the southern province of Kerman, we find evidence of full-fledged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era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system that supplied water to an urban settlement.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of Mashhad is also believed to have been constructed during the </w:t>
            </w:r>
            <w:proofErr w:type="spellStart"/>
            <w:r w:rsidRPr="00B04F2B">
              <w:rPr>
                <w:rFonts w:ascii="Verdana" w:eastAsia="Times New Roman" w:hAnsi="Verdana" w:cs="Times New Roman"/>
                <w:color w:val="003366"/>
                <w:sz w:val="20"/>
                <w:szCs w:val="20"/>
              </w:rPr>
              <w:t>Achaemenian</w:t>
            </w:r>
            <w:proofErr w:type="spellEnd"/>
            <w:r w:rsidRPr="00B04F2B">
              <w:rPr>
                <w:rFonts w:ascii="Verdana" w:eastAsia="Times New Roman" w:hAnsi="Verdana" w:cs="Times New Roman"/>
                <w:color w:val="003366"/>
                <w:sz w:val="20"/>
                <w:szCs w:val="20"/>
              </w:rPr>
              <w:t xml:space="preserve"> era.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While describing an expedition conducted by </w:t>
            </w:r>
            <w:proofErr w:type="spellStart"/>
            <w:r w:rsidRPr="00B04F2B">
              <w:rPr>
                <w:rFonts w:ascii="Verdana" w:eastAsia="Times New Roman" w:hAnsi="Verdana" w:cs="Times New Roman"/>
                <w:color w:val="003366"/>
                <w:sz w:val="20"/>
                <w:szCs w:val="20"/>
              </w:rPr>
              <w:t>Antiochos</w:t>
            </w:r>
            <w:proofErr w:type="spellEnd"/>
            <w:r w:rsidRPr="00B04F2B">
              <w:rPr>
                <w:rFonts w:ascii="Verdana" w:eastAsia="Times New Roman" w:hAnsi="Verdana" w:cs="Times New Roman"/>
                <w:color w:val="003366"/>
                <w:sz w:val="20"/>
                <w:szCs w:val="20"/>
              </w:rPr>
              <w:t xml:space="preserve"> III against the Parthian king </w:t>
            </w:r>
            <w:proofErr w:type="spellStart"/>
            <w:r w:rsidRPr="00B04F2B">
              <w:rPr>
                <w:rFonts w:ascii="Verdana" w:eastAsia="Times New Roman" w:hAnsi="Verdana" w:cs="Times New Roman"/>
                <w:color w:val="003366"/>
                <w:sz w:val="20"/>
                <w:szCs w:val="20"/>
              </w:rPr>
              <w:t>Arsaces</w:t>
            </w:r>
            <w:proofErr w:type="spellEnd"/>
            <w:r w:rsidRPr="00B04F2B">
              <w:rPr>
                <w:rFonts w:ascii="Verdana" w:eastAsia="Times New Roman" w:hAnsi="Verdana" w:cs="Times New Roman"/>
                <w:color w:val="003366"/>
                <w:sz w:val="20"/>
                <w:szCs w:val="20"/>
              </w:rPr>
              <w:t xml:space="preserve"> III, Greek historian Polybius describes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in his </w:t>
            </w:r>
            <w:r w:rsidRPr="00B04F2B">
              <w:rPr>
                <w:rFonts w:ascii="Verdana" w:eastAsia="Times New Roman" w:hAnsi="Verdana" w:cs="Times New Roman"/>
                <w:i/>
                <w:iCs/>
                <w:color w:val="003366"/>
                <w:sz w:val="20"/>
                <w:szCs w:val="20"/>
              </w:rPr>
              <w:t>Histories</w:t>
            </w:r>
            <w:r w:rsidRPr="00B04F2B">
              <w:rPr>
                <w:rFonts w:ascii="Verdana" w:eastAsia="Times New Roman" w:hAnsi="Verdana" w:cs="Times New Roman"/>
                <w:color w:val="003366"/>
                <w:sz w:val="20"/>
                <w:szCs w:val="20"/>
              </w:rPr>
              <w:t xml:space="preserve">, X.28. The expedition Polybius describes took place between </w:t>
            </w:r>
            <w:proofErr w:type="spellStart"/>
            <w:r w:rsidRPr="00B04F2B">
              <w:rPr>
                <w:rFonts w:ascii="Verdana" w:eastAsia="Times New Roman" w:hAnsi="Verdana" w:cs="Times New Roman"/>
                <w:color w:val="003366"/>
                <w:sz w:val="20"/>
                <w:szCs w:val="20"/>
              </w:rPr>
              <w:t>Rhagai</w:t>
            </w:r>
            <w:proofErr w:type="spellEnd"/>
            <w:r w:rsidRPr="00B04F2B">
              <w:rPr>
                <w:rFonts w:ascii="Verdana" w:eastAsia="Times New Roman" w:hAnsi="Verdana" w:cs="Times New Roman"/>
                <w:color w:val="003366"/>
                <w:sz w:val="20"/>
                <w:szCs w:val="20"/>
              </w:rPr>
              <w:t xml:space="preserve"> (just south of Tehran) and </w:t>
            </w:r>
            <w:proofErr w:type="spellStart"/>
            <w:r w:rsidRPr="00B04F2B">
              <w:rPr>
                <w:rFonts w:ascii="Verdana" w:eastAsia="Times New Roman" w:hAnsi="Verdana" w:cs="Times New Roman"/>
                <w:color w:val="003366"/>
                <w:sz w:val="20"/>
                <w:szCs w:val="20"/>
              </w:rPr>
              <w:t>Hekatompylos</w:t>
            </w:r>
            <w:proofErr w:type="spellEnd"/>
            <w:r w:rsidRPr="00B04F2B">
              <w:rPr>
                <w:rFonts w:ascii="Verdana" w:eastAsia="Times New Roman" w:hAnsi="Verdana" w:cs="Times New Roman"/>
                <w:color w:val="003366"/>
                <w:sz w:val="20"/>
                <w:szCs w:val="20"/>
              </w:rPr>
              <w:t xml:space="preserve"> (modern-day </w:t>
            </w:r>
            <w:proofErr w:type="spellStart"/>
            <w:r w:rsidRPr="00B04F2B">
              <w:rPr>
                <w:rFonts w:ascii="Verdana" w:eastAsia="Times New Roman" w:hAnsi="Verdana" w:cs="Times New Roman"/>
                <w:color w:val="003366"/>
                <w:sz w:val="20"/>
                <w:szCs w:val="20"/>
              </w:rPr>
              <w:t>Shahr-i</w:t>
            </w:r>
            <w:proofErr w:type="spellEnd"/>
            <w:r w:rsidRPr="00B04F2B">
              <w:rPr>
                <w:rFonts w:ascii="Verdana" w:eastAsia="Times New Roman" w:hAnsi="Verdana" w:cs="Times New Roman"/>
                <w:color w:val="003366"/>
                <w:sz w:val="20"/>
                <w:szCs w:val="20"/>
              </w:rPr>
              <w:t xml:space="preserve"> </w:t>
            </w:r>
            <w:proofErr w:type="spellStart"/>
            <w:r w:rsidRPr="00B04F2B">
              <w:rPr>
                <w:rFonts w:ascii="Verdana" w:eastAsia="Times New Roman" w:hAnsi="Verdana" w:cs="Times New Roman"/>
                <w:color w:val="003366"/>
                <w:sz w:val="20"/>
                <w:szCs w:val="20"/>
              </w:rPr>
              <w:t>Qumis</w:t>
            </w:r>
            <w:proofErr w:type="spellEnd"/>
            <w:r w:rsidRPr="00B04F2B">
              <w:rPr>
                <w:rFonts w:ascii="Verdana" w:eastAsia="Times New Roman" w:hAnsi="Verdana" w:cs="Times New Roman"/>
                <w:color w:val="003366"/>
                <w:sz w:val="20"/>
                <w:szCs w:val="20"/>
              </w:rPr>
              <w:t xml:space="preserve">), territory that would have been located in Parthia proper. The following is a passage (X.28.2-3) from </w:t>
            </w:r>
            <w:r w:rsidRPr="00B04F2B">
              <w:rPr>
                <w:rFonts w:ascii="Verdana" w:eastAsia="Times New Roman" w:hAnsi="Verdana" w:cs="Times New Roman"/>
                <w:i/>
                <w:iCs/>
                <w:color w:val="003366"/>
                <w:sz w:val="20"/>
                <w:szCs w:val="20"/>
              </w:rPr>
              <w:t>Histories</w:t>
            </w:r>
            <w:r w:rsidRPr="00B04F2B">
              <w:rPr>
                <w:rFonts w:ascii="Verdana" w:eastAsia="Times New Roman" w:hAnsi="Verdana" w:cs="Times New Roman"/>
                <w:color w:val="003366"/>
                <w:sz w:val="20"/>
                <w:szCs w:val="20"/>
              </w:rPr>
              <w:t xml:space="preserve"> translated by Paton: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"In this region of which I speak, there is no water visible on the surface, but even in the desert there are a number of underground channels communicating with wells unknown to those not acquainted with the country."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Further, "At the time when the Persians were the rulers of Asia they gave to those who conveyed a supply of water to places previously not irrigated the right of cultivating the land for five generations... [</w:t>
            </w:r>
            <w:proofErr w:type="gramStart"/>
            <w:r w:rsidRPr="00B04F2B">
              <w:rPr>
                <w:rFonts w:ascii="Verdana" w:eastAsia="Times New Roman" w:hAnsi="Verdana" w:cs="Times New Roman"/>
                <w:color w:val="003366"/>
                <w:sz w:val="20"/>
                <w:szCs w:val="20"/>
              </w:rPr>
              <w:t>so</w:t>
            </w:r>
            <w:proofErr w:type="gramEnd"/>
            <w:r w:rsidRPr="00B04F2B">
              <w:rPr>
                <w:rFonts w:ascii="Verdana" w:eastAsia="Times New Roman" w:hAnsi="Verdana" w:cs="Times New Roman"/>
                <w:color w:val="003366"/>
                <w:sz w:val="20"/>
                <w:szCs w:val="20"/>
              </w:rPr>
              <w:t xml:space="preserve"> that] people incurred great expense and trouble making underground channels reaching a long distance."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 Parthians and </w:t>
            </w:r>
            <w:proofErr w:type="spellStart"/>
            <w:r w:rsidRPr="00B04F2B">
              <w:rPr>
                <w:rFonts w:ascii="Verdana" w:eastAsia="Times New Roman" w:hAnsi="Verdana" w:cs="Times New Roman"/>
                <w:color w:val="003366"/>
                <w:sz w:val="20"/>
                <w:szCs w:val="20"/>
              </w:rPr>
              <w:t>Sassanians</w:t>
            </w:r>
            <w:proofErr w:type="spellEnd"/>
            <w:r w:rsidRPr="00B04F2B">
              <w:rPr>
                <w:rFonts w:ascii="Verdana" w:eastAsia="Times New Roman" w:hAnsi="Verdana" w:cs="Times New Roman"/>
                <w:color w:val="003366"/>
                <w:sz w:val="20"/>
                <w:szCs w:val="20"/>
              </w:rPr>
              <w:t xml:space="preserve"> continued to use and develop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technology. The Firozabad ruins of </w:t>
            </w:r>
            <w:proofErr w:type="spellStart"/>
            <w:r w:rsidRPr="00B04F2B">
              <w:rPr>
                <w:rFonts w:ascii="Verdana" w:eastAsia="Times New Roman" w:hAnsi="Verdana" w:cs="Times New Roman"/>
                <w:color w:val="003366"/>
                <w:sz w:val="20"/>
                <w:szCs w:val="20"/>
              </w:rPr>
              <w:t>Sassanian</w:t>
            </w:r>
            <w:proofErr w:type="spellEnd"/>
            <w:r w:rsidRPr="00B04F2B">
              <w:rPr>
                <w:rFonts w:ascii="Verdana" w:eastAsia="Times New Roman" w:hAnsi="Verdana" w:cs="Times New Roman"/>
                <w:color w:val="003366"/>
                <w:sz w:val="20"/>
                <w:szCs w:val="20"/>
              </w:rPr>
              <w:t xml:space="preserve"> gardens can still be seen at </w:t>
            </w:r>
            <w:proofErr w:type="spellStart"/>
            <w:r w:rsidRPr="00B04F2B">
              <w:rPr>
                <w:rFonts w:ascii="Verdana" w:eastAsia="Times New Roman" w:hAnsi="Verdana" w:cs="Times New Roman"/>
                <w:color w:val="003366"/>
                <w:sz w:val="20"/>
                <w:szCs w:val="20"/>
              </w:rPr>
              <w:t>Taq</w:t>
            </w:r>
            <w:proofErr w:type="spellEnd"/>
            <w:r w:rsidRPr="00B04F2B">
              <w:rPr>
                <w:rFonts w:ascii="Verdana" w:eastAsia="Times New Roman" w:hAnsi="Verdana" w:cs="Times New Roman"/>
                <w:color w:val="003366"/>
                <w:sz w:val="20"/>
                <w:szCs w:val="20"/>
              </w:rPr>
              <w:t xml:space="preserve">-e </w:t>
            </w:r>
            <w:proofErr w:type="spellStart"/>
            <w:r w:rsidRPr="00B04F2B">
              <w:rPr>
                <w:rFonts w:ascii="Verdana" w:eastAsia="Times New Roman" w:hAnsi="Verdana" w:cs="Times New Roman"/>
                <w:color w:val="003366"/>
                <w:sz w:val="20"/>
                <w:szCs w:val="20"/>
              </w:rPr>
              <w:t>Bostan</w:t>
            </w:r>
            <w:proofErr w:type="spellEnd"/>
            <w:r w:rsidRPr="00B04F2B">
              <w:rPr>
                <w:rFonts w:ascii="Verdana" w:eastAsia="Times New Roman" w:hAnsi="Verdana" w:cs="Times New Roman"/>
                <w:color w:val="003366"/>
                <w:sz w:val="20"/>
                <w:szCs w:val="20"/>
              </w:rPr>
              <w:t xml:space="preserve"> near Kermanshah. Another remnant of a </w:t>
            </w:r>
            <w:proofErr w:type="spellStart"/>
            <w:r w:rsidRPr="00B04F2B">
              <w:rPr>
                <w:rFonts w:ascii="Verdana" w:eastAsia="Times New Roman" w:hAnsi="Verdana" w:cs="Times New Roman"/>
                <w:color w:val="003366"/>
                <w:sz w:val="20"/>
                <w:szCs w:val="20"/>
              </w:rPr>
              <w:t>Sassanian</w:t>
            </w:r>
            <w:proofErr w:type="spellEnd"/>
            <w:r w:rsidRPr="00B04F2B">
              <w:rPr>
                <w:rFonts w:ascii="Verdana" w:eastAsia="Times New Roman" w:hAnsi="Verdana" w:cs="Times New Roman"/>
                <w:color w:val="003366"/>
                <w:sz w:val="20"/>
                <w:szCs w:val="20"/>
              </w:rPr>
              <w:t xml:space="preserve"> garden can be found at </w:t>
            </w:r>
            <w:proofErr w:type="spellStart"/>
            <w:r w:rsidRPr="00B04F2B">
              <w:rPr>
                <w:rFonts w:ascii="Verdana" w:eastAsia="Times New Roman" w:hAnsi="Verdana" w:cs="Times New Roman"/>
                <w:color w:val="003366"/>
                <w:sz w:val="20"/>
                <w:szCs w:val="20"/>
              </w:rPr>
              <w:t>Taq</w:t>
            </w:r>
            <w:proofErr w:type="spellEnd"/>
            <w:r w:rsidRPr="00B04F2B">
              <w:rPr>
                <w:rFonts w:ascii="Verdana" w:eastAsia="Times New Roman" w:hAnsi="Verdana" w:cs="Times New Roman"/>
                <w:color w:val="003366"/>
                <w:sz w:val="20"/>
                <w:szCs w:val="20"/>
              </w:rPr>
              <w:t xml:space="preserve">-e </w:t>
            </w:r>
            <w:proofErr w:type="spellStart"/>
            <w:r w:rsidRPr="00B04F2B">
              <w:rPr>
                <w:rFonts w:ascii="Verdana" w:eastAsia="Times New Roman" w:hAnsi="Verdana" w:cs="Times New Roman"/>
                <w:color w:val="003366"/>
                <w:sz w:val="20"/>
                <w:szCs w:val="20"/>
              </w:rPr>
              <w:t>Kisra</w:t>
            </w:r>
            <w:proofErr w:type="spellEnd"/>
            <w:r w:rsidRPr="00B04F2B">
              <w:rPr>
                <w:rFonts w:ascii="Verdana" w:eastAsia="Times New Roman" w:hAnsi="Verdana" w:cs="Times New Roman"/>
                <w:color w:val="003366"/>
                <w:sz w:val="20"/>
                <w:szCs w:val="20"/>
              </w:rPr>
              <w:t xml:space="preserve">, Ctesiphon outside Baghdad. There, the pools and orchards were overlooked by massive barrel-vaulted halls known as </w:t>
            </w:r>
            <w:proofErr w:type="spellStart"/>
            <w:r w:rsidRPr="00B04F2B">
              <w:rPr>
                <w:rFonts w:ascii="Verdana" w:eastAsia="Times New Roman" w:hAnsi="Verdana" w:cs="Times New Roman"/>
                <w:color w:val="003366"/>
                <w:sz w:val="20"/>
                <w:szCs w:val="20"/>
              </w:rPr>
              <w:t>aywans</w:t>
            </w:r>
            <w:proofErr w:type="spellEnd"/>
            <w:r w:rsidRPr="00B04F2B">
              <w:rPr>
                <w:rFonts w:ascii="Verdana" w:eastAsia="Times New Roman" w:hAnsi="Verdana" w:cs="Times New Roman"/>
                <w:color w:val="003366"/>
                <w:sz w:val="20"/>
                <w:szCs w:val="20"/>
              </w:rPr>
              <w:t xml:space="preserve"> (a Parthian innovation).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Many ancients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were destroyed during the 13th-century CE Mongol conquests.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3" w:name="politics"/>
            <w:bookmarkEnd w:id="3"/>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r w:rsidRPr="00B04F2B">
              <w:rPr>
                <w:rFonts w:ascii="Lucida Sans" w:eastAsia="Times New Roman" w:hAnsi="Lucida Sans" w:cs="Times New Roman"/>
                <w:b/>
                <w:bCs/>
                <w:smallCaps/>
                <w:color w:val="BB1144"/>
                <w:kern w:val="36"/>
                <w:sz w:val="28"/>
                <w:szCs w:val="28"/>
              </w:rPr>
              <w:t xml:space="preserve">Politics &amp; </w:t>
            </w:r>
            <w:proofErr w:type="spellStart"/>
            <w:r w:rsidRPr="00B04F2B">
              <w:rPr>
                <w:rFonts w:ascii="Lucida Sans" w:eastAsia="Times New Roman" w:hAnsi="Lucida Sans" w:cs="Times New Roman"/>
                <w:b/>
                <w:bCs/>
                <w:smallCaps/>
                <w:color w:val="BB1144"/>
                <w:kern w:val="36"/>
                <w:sz w:val="28"/>
                <w:szCs w:val="28"/>
              </w:rPr>
              <w:t>Kareez</w:t>
            </w:r>
            <w:proofErr w:type="spellEnd"/>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The ownership of the numerous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that dot the landscape varies from private ownership to community ownership. With a long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the land under which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passes made have several owners and its water is bought and sold. Some landlords endow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routes under their lands partially or totally to whole community served.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In many cases, the ownership and distribution rights have developed over hundreds of years. Sometimes, the distribution rights are determined through negotiation through representatives. In the case of a large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with several users, the distribution of the water is determined by a salaried official known as </w:t>
            </w:r>
            <w:proofErr w:type="spellStart"/>
            <w:r w:rsidRPr="00B04F2B">
              <w:rPr>
                <w:rFonts w:ascii="Verdana" w:eastAsia="Times New Roman" w:hAnsi="Verdana" w:cs="Times New Roman"/>
                <w:b/>
                <w:bCs/>
                <w:color w:val="003366"/>
                <w:sz w:val="20"/>
                <w:szCs w:val="20"/>
              </w:rPr>
              <w:t>mirab</w:t>
            </w:r>
            <w:proofErr w:type="spellEnd"/>
            <w:r w:rsidRPr="00B04F2B">
              <w:rPr>
                <w:rFonts w:ascii="Verdana" w:eastAsia="Times New Roman" w:hAnsi="Verdana" w:cs="Times New Roman"/>
                <w:color w:val="003366"/>
                <w:sz w:val="20"/>
                <w:szCs w:val="20"/>
              </w:rPr>
              <w:t xml:space="preserve"> who is elected by the users or </w:t>
            </w:r>
            <w:r w:rsidRPr="00B04F2B">
              <w:rPr>
                <w:rFonts w:ascii="Verdana" w:eastAsia="Times New Roman" w:hAnsi="Verdana" w:cs="Times New Roman"/>
                <w:color w:val="003366"/>
                <w:sz w:val="20"/>
                <w:szCs w:val="20"/>
              </w:rPr>
              <w:lastRenderedPageBreak/>
              <w:t xml:space="preserve">appointed by the government and is paid a certain salary.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In those cases where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is (or was) privately owned, the owners became fairly wealthy, since water is a precious resource in arid lands. The rich took the best of the water supply not just for agricultural purposes but also for the maintenance of ornamental gardens. This also meant that their land holdings were situated at the head of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distribution system. The poor had land further down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and the poorest subsisted on a trickle of muddy water. The late Shah of Iran tried to change the system of land ownership, by breaking up large traditional holdings of land, angering land owners. The move also inadvertently led to confusion about the ownership of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and the responsibility to keep them maintained.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In any event, the creation and use of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has led to the development of a dedicated set of laws and an accompanying legal system.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In relatively modern Iran, when communities still relied on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of their water supply, many land holdings (that are public gardens today) had their own private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water supply. The </w:t>
            </w:r>
            <w:proofErr w:type="spellStart"/>
            <w:r w:rsidRPr="00B04F2B">
              <w:rPr>
                <w:rFonts w:ascii="Verdana" w:eastAsia="Times New Roman" w:hAnsi="Verdana" w:cs="Times New Roman"/>
                <w:color w:val="003366"/>
                <w:sz w:val="20"/>
                <w:szCs w:val="20"/>
              </w:rPr>
              <w:t>Dowlatabad</w:t>
            </w:r>
            <w:proofErr w:type="spellEnd"/>
            <w:r w:rsidRPr="00B04F2B">
              <w:rPr>
                <w:rFonts w:ascii="Verdana" w:eastAsia="Times New Roman" w:hAnsi="Verdana" w:cs="Times New Roman"/>
                <w:color w:val="003366"/>
                <w:sz w:val="20"/>
                <w:szCs w:val="20"/>
              </w:rPr>
              <w:t xml:space="preserve"> garden in Yazd city which was at one time the palace of the </w:t>
            </w:r>
            <w:proofErr w:type="spellStart"/>
            <w:r w:rsidRPr="00B04F2B">
              <w:rPr>
                <w:rFonts w:ascii="Verdana" w:eastAsia="Times New Roman" w:hAnsi="Verdana" w:cs="Times New Roman"/>
                <w:color w:val="003366"/>
                <w:sz w:val="20"/>
                <w:szCs w:val="20"/>
              </w:rPr>
              <w:t>Karim</w:t>
            </w:r>
            <w:proofErr w:type="spellEnd"/>
            <w:r w:rsidRPr="00B04F2B">
              <w:rPr>
                <w:rFonts w:ascii="Verdana" w:eastAsia="Times New Roman" w:hAnsi="Verdana" w:cs="Times New Roman"/>
                <w:color w:val="003366"/>
                <w:sz w:val="20"/>
                <w:szCs w:val="20"/>
              </w:rPr>
              <w:t xml:space="preserve"> Khan </w:t>
            </w:r>
            <w:proofErr w:type="spellStart"/>
            <w:r w:rsidRPr="00B04F2B">
              <w:rPr>
                <w:rFonts w:ascii="Verdana" w:eastAsia="Times New Roman" w:hAnsi="Verdana" w:cs="Times New Roman"/>
                <w:color w:val="003366"/>
                <w:sz w:val="20"/>
                <w:szCs w:val="20"/>
              </w:rPr>
              <w:t>Zand</w:t>
            </w:r>
            <w:proofErr w:type="spellEnd"/>
            <w:r w:rsidRPr="00B04F2B">
              <w:rPr>
                <w:rFonts w:ascii="Verdana" w:eastAsia="Times New Roman" w:hAnsi="Verdana" w:cs="Times New Roman"/>
                <w:color w:val="003366"/>
                <w:sz w:val="20"/>
                <w:szCs w:val="20"/>
              </w:rPr>
              <w:t xml:space="preserve"> (c. 1705- 1779 CE) had its own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(similarly </w:t>
            </w:r>
            <w:proofErr w:type="spellStart"/>
            <w:r w:rsidRPr="00B04F2B">
              <w:rPr>
                <w:rFonts w:ascii="Verdana" w:eastAsia="Times New Roman" w:hAnsi="Verdana" w:cs="Times New Roman"/>
                <w:color w:val="003366"/>
                <w:sz w:val="20"/>
                <w:szCs w:val="20"/>
              </w:rPr>
              <w:t>Bagh</w:t>
            </w:r>
            <w:proofErr w:type="spellEnd"/>
            <w:r w:rsidRPr="00B04F2B">
              <w:rPr>
                <w:rFonts w:ascii="Verdana" w:eastAsia="Times New Roman" w:hAnsi="Verdana" w:cs="Times New Roman"/>
                <w:color w:val="003366"/>
                <w:sz w:val="20"/>
                <w:szCs w:val="20"/>
              </w:rPr>
              <w:t xml:space="preserve">-e Fin in </w:t>
            </w:r>
            <w:proofErr w:type="spellStart"/>
            <w:proofErr w:type="gramStart"/>
            <w:r w:rsidRPr="00B04F2B">
              <w:rPr>
                <w:rFonts w:ascii="Verdana" w:eastAsia="Times New Roman" w:hAnsi="Verdana" w:cs="Times New Roman"/>
                <w:color w:val="003366"/>
                <w:sz w:val="20"/>
                <w:szCs w:val="20"/>
              </w:rPr>
              <w:t>Kashan</w:t>
            </w:r>
            <w:proofErr w:type="spellEnd"/>
            <w:r w:rsidRPr="00B04F2B">
              <w:rPr>
                <w:rFonts w:ascii="Verdana" w:eastAsia="Times New Roman" w:hAnsi="Verdana" w:cs="Times New Roman"/>
                <w:color w:val="003366"/>
                <w:sz w:val="20"/>
                <w:szCs w:val="20"/>
              </w:rPr>
              <w:t>,</w:t>
            </w:r>
            <w:proofErr w:type="gramEnd"/>
            <w:r w:rsidRPr="00B04F2B">
              <w:rPr>
                <w:rFonts w:ascii="Verdana" w:eastAsia="Times New Roman" w:hAnsi="Verdana" w:cs="Times New Roman"/>
                <w:color w:val="003366"/>
                <w:sz w:val="20"/>
                <w:szCs w:val="20"/>
              </w:rPr>
              <w:t xml:space="preserve"> and the </w:t>
            </w:r>
            <w:proofErr w:type="spellStart"/>
            <w:r w:rsidRPr="00B04F2B">
              <w:rPr>
                <w:rFonts w:ascii="Verdana" w:eastAsia="Times New Roman" w:hAnsi="Verdana" w:cs="Times New Roman"/>
                <w:color w:val="003366"/>
                <w:sz w:val="20"/>
                <w:szCs w:val="20"/>
              </w:rPr>
              <w:t>Shazadeh</w:t>
            </w:r>
            <w:proofErr w:type="spellEnd"/>
            <w:r w:rsidRPr="00B04F2B">
              <w:rPr>
                <w:rFonts w:ascii="Verdana" w:eastAsia="Times New Roman" w:hAnsi="Verdana" w:cs="Times New Roman"/>
                <w:color w:val="003366"/>
                <w:sz w:val="20"/>
                <w:szCs w:val="20"/>
              </w:rPr>
              <w:t xml:space="preserve"> in Mahan had their own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When the British established their legation in Iran's capital Tehran, they too had their own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that brought water from the </w:t>
            </w:r>
            <w:proofErr w:type="spellStart"/>
            <w:r w:rsidRPr="00B04F2B">
              <w:rPr>
                <w:rFonts w:ascii="Verdana" w:eastAsia="Times New Roman" w:hAnsi="Verdana" w:cs="Times New Roman"/>
                <w:color w:val="003366"/>
                <w:sz w:val="20"/>
                <w:szCs w:val="20"/>
              </w:rPr>
              <w:t>Alborz</w:t>
            </w:r>
            <w:proofErr w:type="spellEnd"/>
            <w:r w:rsidRPr="00B04F2B">
              <w:rPr>
                <w:rFonts w:ascii="Verdana" w:eastAsia="Times New Roman" w:hAnsi="Verdana" w:cs="Times New Roman"/>
                <w:color w:val="003366"/>
                <w:sz w:val="20"/>
                <w:szCs w:val="20"/>
              </w:rPr>
              <w:t xml:space="preserve"> Mountains to the north the city.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 introduction of deep wells made possible by modern drilling equipment created a new distribution of wealth. However, this development, regretfully poorly and ineptly regulated, is causing permanent damage to underground aquifers.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4" w:name="watermills"/>
            <w:bookmarkEnd w:id="4"/>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proofErr w:type="spellStart"/>
            <w:r w:rsidRPr="00B04F2B">
              <w:rPr>
                <w:rFonts w:ascii="Lucida Sans" w:eastAsia="Times New Roman" w:hAnsi="Lucida Sans" w:cs="Times New Roman"/>
                <w:b/>
                <w:bCs/>
                <w:smallCaps/>
                <w:color w:val="BB1144"/>
                <w:kern w:val="36"/>
                <w:sz w:val="28"/>
                <w:szCs w:val="28"/>
              </w:rPr>
              <w:t>Kareez</w:t>
            </w:r>
            <w:proofErr w:type="spellEnd"/>
            <w:r w:rsidRPr="00B04F2B">
              <w:rPr>
                <w:rFonts w:ascii="Lucida Sans" w:eastAsia="Times New Roman" w:hAnsi="Lucida Sans" w:cs="Times New Roman"/>
                <w:b/>
                <w:bCs/>
                <w:smallCaps/>
                <w:color w:val="BB1144"/>
                <w:kern w:val="36"/>
                <w:sz w:val="28"/>
                <w:szCs w:val="28"/>
              </w:rPr>
              <w:t xml:space="preserve"> and Watermills - Flour Making Systems</w:t>
            </w:r>
          </w:p>
          <w:tbl>
            <w:tblPr>
              <w:tblW w:w="0" w:type="auto"/>
              <w:tblCellSpacing w:w="15" w:type="dxa"/>
              <w:tblInd w:w="120" w:type="dxa"/>
              <w:tblCellMar>
                <w:top w:w="15" w:type="dxa"/>
                <w:left w:w="15" w:type="dxa"/>
                <w:bottom w:w="15" w:type="dxa"/>
                <w:right w:w="15" w:type="dxa"/>
              </w:tblCellMar>
              <w:tblLook w:val="04A0" w:firstRow="1" w:lastRow="0" w:firstColumn="1" w:lastColumn="0" w:noHBand="0" w:noVBand="1"/>
            </w:tblPr>
            <w:tblGrid>
              <w:gridCol w:w="4830"/>
            </w:tblGrid>
            <w:tr w:rsidR="00B04F2B" w:rsidRPr="00B04F2B">
              <w:trPr>
                <w:tblCellSpacing w:w="15" w:type="dxa"/>
              </w:trPr>
              <w:tc>
                <w:tcPr>
                  <w:tcW w:w="0" w:type="auto"/>
                  <w:vAlign w:val="center"/>
                  <w:hideMark/>
                </w:tcPr>
                <w:p w:rsidR="00B04F2B" w:rsidRPr="00B04F2B" w:rsidRDefault="00B04F2B" w:rsidP="00B04F2B">
                  <w:pPr>
                    <w:spacing w:before="120" w:after="120" w:line="240" w:lineRule="auto"/>
                    <w:rPr>
                      <w:rFonts w:ascii="Verdana" w:eastAsia="Times New Roman" w:hAnsi="Verdana" w:cs="Times New Roman"/>
                      <w:color w:val="003366"/>
                      <w:sz w:val="20"/>
                      <w:szCs w:val="20"/>
                    </w:rPr>
                  </w:pPr>
                  <w:r>
                    <w:rPr>
                      <w:rFonts w:ascii="Verdana" w:eastAsia="Times New Roman" w:hAnsi="Verdana" w:cs="Times New Roman"/>
                      <w:noProof/>
                      <w:color w:val="003366"/>
                      <w:sz w:val="20"/>
                      <w:szCs w:val="20"/>
                    </w:rPr>
                    <w:drawing>
                      <wp:inline distT="0" distB="0" distL="0" distR="0" wp14:anchorId="1198FCF2" wp14:editId="352C9945">
                        <wp:extent cx="3009900" cy="2124075"/>
                        <wp:effectExtent l="0" t="0" r="0" b="9525"/>
                        <wp:docPr id="2" name="Picture 2" descr="Horizontal water-wheel in a Taft, Yazd, Iran 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rizontal water-wheel in a Taft, Yazd, Iran mi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09900" cy="2124075"/>
                                </a:xfrm>
                                <a:prstGeom prst="rect">
                                  <a:avLst/>
                                </a:prstGeom>
                                <a:noFill/>
                                <a:ln>
                                  <a:noFill/>
                                </a:ln>
                              </pic:spPr>
                            </pic:pic>
                          </a:graphicData>
                        </a:graphic>
                      </wp:inline>
                    </w:drawing>
                  </w:r>
                </w:p>
              </w:tc>
            </w:tr>
            <w:tr w:rsidR="00B04F2B" w:rsidRPr="00B04F2B">
              <w:trPr>
                <w:tblCellSpacing w:w="15" w:type="dxa"/>
              </w:trPr>
              <w:tc>
                <w:tcPr>
                  <w:tcW w:w="0" w:type="auto"/>
                  <w:vAlign w:val="center"/>
                  <w:hideMark/>
                </w:tcPr>
                <w:p w:rsidR="00B04F2B" w:rsidRPr="00B04F2B" w:rsidRDefault="00B04F2B" w:rsidP="00B04F2B">
                  <w:pPr>
                    <w:spacing w:before="120" w:after="120" w:line="288" w:lineRule="auto"/>
                    <w:jc w:val="center"/>
                    <w:rPr>
                      <w:rFonts w:ascii="Verdana" w:eastAsia="Times New Roman" w:hAnsi="Verdana" w:cs="Times New Roman"/>
                      <w:color w:val="333333"/>
                      <w:sz w:val="16"/>
                      <w:szCs w:val="16"/>
                    </w:rPr>
                  </w:pPr>
                  <w:r w:rsidRPr="00B04F2B">
                    <w:rPr>
                      <w:rFonts w:ascii="Verdana" w:eastAsia="Times New Roman" w:hAnsi="Verdana" w:cs="Times New Roman"/>
                      <w:color w:val="333333"/>
                      <w:sz w:val="16"/>
                      <w:szCs w:val="16"/>
                    </w:rPr>
                    <w:lastRenderedPageBreak/>
                    <w:t>Horizontal water-wheel in a Taft, Yazd, Iran mill</w:t>
                  </w:r>
                </w:p>
              </w:tc>
            </w:tr>
          </w:tbl>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Where the slope of the hills was steep and where the resulting slope of the tunnel would cause excessive erosion, the ancient engineers turned a potential negative into a positive. They could create underground rock-lined waterfalls to create a sudden loss of height in a lined area thereby reducing the hazard of corrosion by fast flowing water.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The waterfall in turn was used to drive a vertical (potential) water-wheel which turned stone mills that could make flour. Nowadays the system can also generate electricity. Horizontal (kinetic) water-wheels (shown here) were also an option for taking advantage and also reducing the flow rate of the water.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5" w:name="badgir"/>
            <w:bookmarkEnd w:id="5"/>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proofErr w:type="spellStart"/>
            <w:r w:rsidRPr="00B04F2B">
              <w:rPr>
                <w:rFonts w:ascii="Lucida Sans" w:eastAsia="Times New Roman" w:hAnsi="Lucida Sans" w:cs="Times New Roman"/>
                <w:b/>
                <w:bCs/>
                <w:smallCaps/>
                <w:color w:val="BB1144"/>
                <w:kern w:val="36"/>
                <w:sz w:val="28"/>
                <w:szCs w:val="28"/>
              </w:rPr>
              <w:t>Kareez</w:t>
            </w:r>
            <w:proofErr w:type="spellEnd"/>
            <w:r w:rsidRPr="00B04F2B">
              <w:rPr>
                <w:rFonts w:ascii="Lucida Sans" w:eastAsia="Times New Roman" w:hAnsi="Lucida Sans" w:cs="Times New Roman"/>
                <w:b/>
                <w:bCs/>
                <w:smallCaps/>
                <w:color w:val="BB1144"/>
                <w:kern w:val="36"/>
                <w:sz w:val="28"/>
                <w:szCs w:val="28"/>
              </w:rPr>
              <w:t xml:space="preserve"> and </w:t>
            </w:r>
            <w:proofErr w:type="spellStart"/>
            <w:r w:rsidRPr="00B04F2B">
              <w:rPr>
                <w:rFonts w:ascii="Lucida Sans" w:eastAsia="Times New Roman" w:hAnsi="Lucida Sans" w:cs="Times New Roman"/>
                <w:b/>
                <w:bCs/>
                <w:smallCaps/>
                <w:color w:val="BB1144"/>
                <w:kern w:val="36"/>
                <w:sz w:val="28"/>
                <w:szCs w:val="28"/>
              </w:rPr>
              <w:t>Badgirs</w:t>
            </w:r>
            <w:proofErr w:type="spellEnd"/>
            <w:r w:rsidRPr="00B04F2B">
              <w:rPr>
                <w:rFonts w:ascii="Lucida Sans" w:eastAsia="Times New Roman" w:hAnsi="Lucida Sans" w:cs="Times New Roman"/>
                <w:b/>
                <w:bCs/>
                <w:smallCaps/>
                <w:color w:val="BB1144"/>
                <w:kern w:val="36"/>
                <w:sz w:val="28"/>
                <w:szCs w:val="28"/>
              </w:rPr>
              <w:t xml:space="preserve"> - Home Cooling Systems</w:t>
            </w:r>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In regions with hot summers,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system with an urban area was integrated with the system for cooling homes. These cooling systems captured (</w:t>
            </w:r>
            <w:proofErr w:type="spellStart"/>
            <w:r w:rsidRPr="00B04F2B">
              <w:rPr>
                <w:rFonts w:ascii="Verdana" w:eastAsia="Times New Roman" w:hAnsi="Verdana" w:cs="Times New Roman"/>
                <w:color w:val="003366"/>
                <w:sz w:val="20"/>
                <w:szCs w:val="20"/>
              </w:rPr>
              <w:t>gir</w:t>
            </w:r>
            <w:proofErr w:type="spellEnd"/>
            <w:r w:rsidRPr="00B04F2B">
              <w:rPr>
                <w:rFonts w:ascii="Verdana" w:eastAsia="Times New Roman" w:hAnsi="Verdana" w:cs="Times New Roman"/>
                <w:color w:val="003366"/>
                <w:sz w:val="20"/>
                <w:szCs w:val="20"/>
              </w:rPr>
              <w:t xml:space="preserve"> in Persian) the hot desert wind (baud in Persian), and then cooled it by directing the breeze over the flowing water in the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before releasing the cooled air into the rooms of a home.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 xml:space="preserve">Yazd, a city in central Iran has a skyline defined by </w:t>
            </w:r>
            <w:proofErr w:type="spellStart"/>
            <w:r w:rsidRPr="00B04F2B">
              <w:rPr>
                <w:rFonts w:ascii="Verdana" w:eastAsia="Times New Roman" w:hAnsi="Verdana" w:cs="Times New Roman"/>
                <w:color w:val="003366"/>
                <w:sz w:val="20"/>
                <w:szCs w:val="20"/>
              </w:rPr>
              <w:t>badgirs</w:t>
            </w:r>
            <w:proofErr w:type="spellEnd"/>
            <w:r w:rsidRPr="00B04F2B">
              <w:rPr>
                <w:rFonts w:ascii="Verdana" w:eastAsia="Times New Roman" w:hAnsi="Verdana" w:cs="Times New Roman"/>
                <w:color w:val="003366"/>
                <w:sz w:val="20"/>
                <w:szCs w:val="20"/>
              </w:rPr>
              <w:t xml:space="preserve"> (pronounced </w:t>
            </w:r>
            <w:proofErr w:type="spellStart"/>
            <w:r w:rsidRPr="00B04F2B">
              <w:rPr>
                <w:rFonts w:ascii="Verdana" w:eastAsia="Times New Roman" w:hAnsi="Verdana" w:cs="Times New Roman"/>
                <w:color w:val="003366"/>
                <w:sz w:val="20"/>
                <w:szCs w:val="20"/>
              </w:rPr>
              <w:t>baudgirs</w:t>
            </w:r>
            <w:proofErr w:type="spellEnd"/>
            <w:r w:rsidRPr="00B04F2B">
              <w:rPr>
                <w:rFonts w:ascii="Verdana" w:eastAsia="Times New Roman" w:hAnsi="Verdana" w:cs="Times New Roman"/>
                <w:color w:val="003366"/>
                <w:sz w:val="20"/>
                <w:szCs w:val="20"/>
              </w:rPr>
              <w:t xml:space="preserve">) and we explain the system further in </w:t>
            </w:r>
            <w:hyperlink r:id="rId22" w:anchor="badgir" w:history="1">
              <w:proofErr w:type="spellStart"/>
              <w:r w:rsidRPr="00B04F2B">
                <w:rPr>
                  <w:rFonts w:ascii="Verdana" w:eastAsia="Times New Roman" w:hAnsi="Verdana" w:cs="Times New Roman"/>
                  <w:color w:val="FF0000"/>
                  <w:sz w:val="20"/>
                  <w:szCs w:val="20"/>
                </w:rPr>
                <w:t>Badgir</w:t>
              </w:r>
              <w:proofErr w:type="spellEnd"/>
              <w:r w:rsidRPr="00B04F2B">
                <w:rPr>
                  <w:rFonts w:ascii="Verdana" w:eastAsia="Times New Roman" w:hAnsi="Verdana" w:cs="Times New Roman"/>
                  <w:color w:val="FF0000"/>
                  <w:sz w:val="20"/>
                  <w:szCs w:val="20"/>
                </w:rPr>
                <w:t xml:space="preserve"> section</w:t>
              </w:r>
            </w:hyperlink>
            <w:r w:rsidRPr="00B04F2B">
              <w:rPr>
                <w:rFonts w:ascii="Verdana" w:eastAsia="Times New Roman" w:hAnsi="Verdana" w:cs="Times New Roman"/>
                <w:color w:val="003366"/>
                <w:sz w:val="20"/>
                <w:szCs w:val="20"/>
              </w:rPr>
              <w:t xml:space="preserve"> of our Yazd page. </w:t>
            </w:r>
          </w:p>
          <w:p w:rsidR="00B04F2B" w:rsidRPr="00B04F2B" w:rsidRDefault="00B04F2B" w:rsidP="00B04F2B">
            <w:pPr>
              <w:spacing w:after="0" w:line="240" w:lineRule="auto"/>
              <w:rPr>
                <w:rFonts w:ascii="Verdana" w:eastAsia="Times New Roman" w:hAnsi="Verdana" w:cs="Times New Roman"/>
                <w:color w:val="003366"/>
                <w:sz w:val="20"/>
                <w:szCs w:val="20"/>
              </w:rPr>
            </w:pPr>
            <w:bookmarkStart w:id="6" w:name="yakchawl"/>
            <w:bookmarkEnd w:id="6"/>
          </w:p>
          <w:p w:rsidR="00B04F2B" w:rsidRPr="00B04F2B" w:rsidRDefault="00B04F2B" w:rsidP="00B04F2B">
            <w:pPr>
              <w:spacing w:before="75" w:after="75" w:line="240" w:lineRule="auto"/>
              <w:outlineLvl w:val="0"/>
              <w:rPr>
                <w:rFonts w:ascii="Lucida Sans" w:eastAsia="Times New Roman" w:hAnsi="Lucida Sans" w:cs="Times New Roman"/>
                <w:b/>
                <w:bCs/>
                <w:smallCaps/>
                <w:color w:val="BB1144"/>
                <w:kern w:val="36"/>
                <w:sz w:val="28"/>
                <w:szCs w:val="28"/>
              </w:rPr>
            </w:pPr>
            <w:proofErr w:type="spellStart"/>
            <w:r w:rsidRPr="00B04F2B">
              <w:rPr>
                <w:rFonts w:ascii="Lucida Sans" w:eastAsia="Times New Roman" w:hAnsi="Lucida Sans" w:cs="Times New Roman"/>
                <w:b/>
                <w:bCs/>
                <w:smallCaps/>
                <w:color w:val="BB1144"/>
                <w:kern w:val="36"/>
                <w:sz w:val="28"/>
                <w:szCs w:val="28"/>
              </w:rPr>
              <w:t>Kareez</w:t>
            </w:r>
            <w:proofErr w:type="spellEnd"/>
            <w:r w:rsidRPr="00B04F2B">
              <w:rPr>
                <w:rFonts w:ascii="Lucida Sans" w:eastAsia="Times New Roman" w:hAnsi="Lucida Sans" w:cs="Times New Roman"/>
                <w:b/>
                <w:bCs/>
                <w:smallCaps/>
                <w:color w:val="BB1144"/>
                <w:kern w:val="36"/>
                <w:sz w:val="28"/>
                <w:szCs w:val="28"/>
              </w:rPr>
              <w:t xml:space="preserve"> and Yak-</w:t>
            </w:r>
            <w:proofErr w:type="spellStart"/>
            <w:r w:rsidRPr="00B04F2B">
              <w:rPr>
                <w:rFonts w:ascii="Lucida Sans" w:eastAsia="Times New Roman" w:hAnsi="Lucida Sans" w:cs="Times New Roman"/>
                <w:b/>
                <w:bCs/>
                <w:smallCaps/>
                <w:color w:val="BB1144"/>
                <w:kern w:val="36"/>
                <w:sz w:val="28"/>
                <w:szCs w:val="28"/>
              </w:rPr>
              <w:t>Chawls</w:t>
            </w:r>
            <w:proofErr w:type="spellEnd"/>
            <w:r w:rsidRPr="00B04F2B">
              <w:rPr>
                <w:rFonts w:ascii="Lucida Sans" w:eastAsia="Times New Roman" w:hAnsi="Lucida Sans" w:cs="Times New Roman"/>
                <w:b/>
                <w:bCs/>
                <w:smallCaps/>
                <w:color w:val="BB1144"/>
                <w:kern w:val="36"/>
                <w:sz w:val="28"/>
                <w:szCs w:val="28"/>
              </w:rPr>
              <w:t xml:space="preserve"> - Ice Making Systems</w:t>
            </w:r>
          </w:p>
          <w:p w:rsidR="00B04F2B" w:rsidRPr="00B04F2B" w:rsidRDefault="00B04F2B" w:rsidP="00B04F2B">
            <w:pPr>
              <w:spacing w:after="0" w:line="324" w:lineRule="auto"/>
              <w:ind w:left="225"/>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t xml:space="preserve">The </w:t>
            </w:r>
            <w:proofErr w:type="spellStart"/>
            <w:r w:rsidRPr="00B04F2B">
              <w:rPr>
                <w:rFonts w:ascii="Verdana" w:eastAsia="Times New Roman" w:hAnsi="Verdana" w:cs="Times New Roman"/>
                <w:color w:val="003366"/>
                <w:sz w:val="20"/>
                <w:szCs w:val="20"/>
              </w:rPr>
              <w:t>badgir</w:t>
            </w:r>
            <w:proofErr w:type="spellEnd"/>
            <w:r w:rsidRPr="00B04F2B">
              <w:rPr>
                <w:rFonts w:ascii="Verdana" w:eastAsia="Times New Roman" w:hAnsi="Verdana" w:cs="Times New Roman"/>
                <w:color w:val="003366"/>
                <w:sz w:val="20"/>
                <w:szCs w:val="20"/>
              </w:rPr>
              <w:t xml:space="preserve"> in conjunction with a </w:t>
            </w:r>
            <w:proofErr w:type="spellStart"/>
            <w:r w:rsidRPr="00B04F2B">
              <w:rPr>
                <w:rFonts w:ascii="Verdana" w:eastAsia="Times New Roman" w:hAnsi="Verdana" w:cs="Times New Roman"/>
                <w:color w:val="003366"/>
                <w:sz w:val="20"/>
                <w:szCs w:val="20"/>
              </w:rPr>
              <w:t>kareez</w:t>
            </w:r>
            <w:proofErr w:type="spellEnd"/>
            <w:r w:rsidRPr="00B04F2B">
              <w:rPr>
                <w:rFonts w:ascii="Verdana" w:eastAsia="Times New Roman" w:hAnsi="Verdana" w:cs="Times New Roman"/>
                <w:color w:val="003366"/>
                <w:sz w:val="20"/>
                <w:szCs w:val="20"/>
              </w:rPr>
              <w:t xml:space="preserve"> had a use in addition to cooling homes. They kept the domed ice-storage pits called yak-</w:t>
            </w:r>
            <w:proofErr w:type="spellStart"/>
            <w:r w:rsidRPr="00B04F2B">
              <w:rPr>
                <w:rFonts w:ascii="Verdana" w:eastAsia="Times New Roman" w:hAnsi="Verdana" w:cs="Times New Roman"/>
                <w:color w:val="003366"/>
                <w:sz w:val="20"/>
                <w:szCs w:val="20"/>
              </w:rPr>
              <w:t>chawls</w:t>
            </w:r>
            <w:proofErr w:type="spellEnd"/>
            <w:r w:rsidRPr="00B04F2B">
              <w:rPr>
                <w:rFonts w:ascii="Verdana" w:eastAsia="Times New Roman" w:hAnsi="Verdana" w:cs="Times New Roman"/>
                <w:color w:val="003366"/>
                <w:sz w:val="20"/>
                <w:szCs w:val="20"/>
              </w:rPr>
              <w:t xml:space="preserve"> cool thereby helping to keep the melting of the stored ice to a minimum. </w:t>
            </w:r>
            <w:r w:rsidRPr="00B04F2B">
              <w:rPr>
                <w:rFonts w:ascii="Verdana" w:eastAsia="Times New Roman" w:hAnsi="Verdana" w:cs="Times New Roman"/>
                <w:color w:val="003366"/>
                <w:sz w:val="20"/>
                <w:szCs w:val="20"/>
              </w:rPr>
              <w:br/>
            </w:r>
            <w:r w:rsidRPr="00B04F2B">
              <w:rPr>
                <w:rFonts w:ascii="Verdana" w:eastAsia="Times New Roman" w:hAnsi="Verdana" w:cs="Times New Roman"/>
                <w:color w:val="003366"/>
                <w:sz w:val="20"/>
                <w:szCs w:val="20"/>
              </w:rPr>
              <w:br/>
              <w:t>We explain yak-</w:t>
            </w:r>
            <w:proofErr w:type="spellStart"/>
            <w:r w:rsidRPr="00B04F2B">
              <w:rPr>
                <w:rFonts w:ascii="Verdana" w:eastAsia="Times New Roman" w:hAnsi="Verdana" w:cs="Times New Roman"/>
                <w:color w:val="003366"/>
                <w:sz w:val="20"/>
                <w:szCs w:val="20"/>
              </w:rPr>
              <w:t>chawls</w:t>
            </w:r>
            <w:proofErr w:type="spellEnd"/>
            <w:r w:rsidRPr="00B04F2B">
              <w:rPr>
                <w:rFonts w:ascii="Verdana" w:eastAsia="Times New Roman" w:hAnsi="Verdana" w:cs="Times New Roman"/>
                <w:color w:val="003366"/>
                <w:sz w:val="20"/>
                <w:szCs w:val="20"/>
              </w:rPr>
              <w:t xml:space="preserve"> further in </w:t>
            </w:r>
            <w:hyperlink r:id="rId23" w:anchor="yakchawl" w:history="1">
              <w:r w:rsidRPr="00B04F2B">
                <w:rPr>
                  <w:rFonts w:ascii="Verdana" w:eastAsia="Times New Roman" w:hAnsi="Verdana" w:cs="Times New Roman"/>
                  <w:color w:val="FF0000"/>
                  <w:sz w:val="20"/>
                  <w:szCs w:val="20"/>
                </w:rPr>
                <w:t>Yak-</w:t>
              </w:r>
              <w:proofErr w:type="spellStart"/>
              <w:r w:rsidRPr="00B04F2B">
                <w:rPr>
                  <w:rFonts w:ascii="Verdana" w:eastAsia="Times New Roman" w:hAnsi="Verdana" w:cs="Times New Roman"/>
                  <w:color w:val="FF0000"/>
                  <w:sz w:val="20"/>
                  <w:szCs w:val="20"/>
                </w:rPr>
                <w:t>Chawl</w:t>
              </w:r>
              <w:proofErr w:type="spellEnd"/>
              <w:r w:rsidRPr="00B04F2B">
                <w:rPr>
                  <w:rFonts w:ascii="Verdana" w:eastAsia="Times New Roman" w:hAnsi="Verdana" w:cs="Times New Roman"/>
                  <w:color w:val="FF0000"/>
                  <w:sz w:val="20"/>
                  <w:szCs w:val="20"/>
                </w:rPr>
                <w:t xml:space="preserve"> section</w:t>
              </w:r>
            </w:hyperlink>
            <w:r w:rsidRPr="00B04F2B">
              <w:rPr>
                <w:rFonts w:ascii="Verdana" w:eastAsia="Times New Roman" w:hAnsi="Verdana" w:cs="Times New Roman"/>
                <w:color w:val="003366"/>
                <w:sz w:val="20"/>
                <w:szCs w:val="20"/>
              </w:rPr>
              <w:t xml:space="preserve"> of our Yazd page. </w:t>
            </w:r>
          </w:p>
          <w:p w:rsidR="00B04F2B" w:rsidRPr="00B04F2B" w:rsidRDefault="00B04F2B" w:rsidP="00B04F2B">
            <w:pPr>
              <w:spacing w:after="0" w:line="240" w:lineRule="auto"/>
              <w:rPr>
                <w:rFonts w:ascii="Verdana" w:eastAsia="Times New Roman" w:hAnsi="Verdana" w:cs="Times New Roman"/>
                <w:color w:val="003366"/>
                <w:sz w:val="20"/>
                <w:szCs w:val="20"/>
              </w:rPr>
            </w:pPr>
          </w:p>
          <w:p w:rsidR="00B04F2B" w:rsidRPr="00B04F2B" w:rsidRDefault="00B04F2B" w:rsidP="00B04F2B">
            <w:pPr>
              <w:spacing w:before="75" w:after="0" w:line="240" w:lineRule="auto"/>
              <w:outlineLvl w:val="3"/>
              <w:rPr>
                <w:rFonts w:ascii="Verdana" w:eastAsia="Times New Roman" w:hAnsi="Verdana" w:cs="Times New Roman"/>
                <w:b/>
                <w:bCs/>
                <w:color w:val="003366"/>
                <w:sz w:val="20"/>
                <w:szCs w:val="20"/>
              </w:rPr>
            </w:pPr>
            <w:r w:rsidRPr="00B04F2B">
              <w:rPr>
                <w:rFonts w:ascii="Verdana" w:eastAsia="Times New Roman" w:hAnsi="Verdana" w:cs="Times New Roman"/>
                <w:b/>
                <w:bCs/>
                <w:color w:val="003366"/>
                <w:sz w:val="20"/>
                <w:szCs w:val="20"/>
              </w:rPr>
              <w:t>Further reading:</w:t>
            </w:r>
          </w:p>
          <w:p w:rsidR="00B04F2B" w:rsidRPr="00B04F2B" w:rsidRDefault="00B04F2B" w:rsidP="00B04F2B">
            <w:pPr>
              <w:spacing w:before="75" w:after="0" w:line="240" w:lineRule="auto"/>
              <w:outlineLvl w:val="3"/>
              <w:rPr>
                <w:rFonts w:ascii="Verdana" w:eastAsia="Times New Roman" w:hAnsi="Verdana" w:cs="Times New Roman"/>
                <w:b/>
                <w:bCs/>
                <w:color w:val="003366"/>
                <w:sz w:val="20"/>
                <w:szCs w:val="20"/>
              </w:rPr>
            </w:pPr>
            <w:hyperlink r:id="rId24" w:tgtFrame="_blank" w:history="1">
              <w:r w:rsidRPr="00B04F2B">
                <w:rPr>
                  <w:rFonts w:ascii="Verdana" w:eastAsia="Times New Roman" w:hAnsi="Verdana" w:cs="Times New Roman"/>
                  <w:b/>
                  <w:bCs/>
                  <w:color w:val="003366"/>
                  <w:sz w:val="20"/>
                  <w:szCs w:val="20"/>
                </w:rPr>
                <w:t>» Yazd</w:t>
              </w:r>
            </w:hyperlink>
          </w:p>
          <w:p w:rsidR="00B04F2B" w:rsidRPr="00B04F2B" w:rsidRDefault="00B04F2B" w:rsidP="00B04F2B">
            <w:pPr>
              <w:spacing w:after="0" w:line="240" w:lineRule="auto"/>
              <w:rPr>
                <w:rFonts w:ascii="Verdana" w:eastAsia="Times New Roman" w:hAnsi="Verdana" w:cs="Times New Roman"/>
                <w:color w:val="003366"/>
                <w:sz w:val="20"/>
                <w:szCs w:val="20"/>
              </w:rPr>
            </w:pPr>
          </w:p>
          <w:p w:rsidR="00B04F2B" w:rsidRPr="00B04F2B" w:rsidRDefault="00B04F2B" w:rsidP="00B04F2B">
            <w:pPr>
              <w:spacing w:after="0" w:line="324" w:lineRule="auto"/>
              <w:ind w:left="225"/>
              <w:rPr>
                <w:rFonts w:ascii="Verdana" w:eastAsia="Times New Roman" w:hAnsi="Verdana" w:cs="Times New Roman"/>
                <w:color w:val="003366"/>
                <w:sz w:val="20"/>
                <w:szCs w:val="20"/>
              </w:rPr>
            </w:pPr>
            <w:hyperlink r:id="rId25" w:anchor="top" w:history="1">
              <w:r w:rsidRPr="00B04F2B">
                <w:rPr>
                  <w:rFonts w:ascii="Verdana" w:eastAsia="Times New Roman" w:hAnsi="Verdana" w:cs="Times New Roman"/>
                  <w:color w:val="FF0000"/>
                  <w:sz w:val="20"/>
                  <w:szCs w:val="20"/>
                </w:rPr>
                <w:t>» Top</w:t>
              </w:r>
            </w:hyperlink>
            <w:r w:rsidRPr="00B04F2B">
              <w:rPr>
                <w:rFonts w:ascii="Verdana" w:eastAsia="Times New Roman" w:hAnsi="Verdana" w:cs="Times New Roman"/>
                <w:color w:val="003366"/>
                <w:sz w:val="20"/>
                <w:szCs w:val="20"/>
              </w:rPr>
              <w:t xml:space="preserve"> </w:t>
            </w:r>
          </w:p>
          <w:p w:rsidR="00B04F2B" w:rsidRPr="00B04F2B" w:rsidRDefault="00B04F2B" w:rsidP="00B04F2B">
            <w:pPr>
              <w:spacing w:after="0" w:line="240" w:lineRule="auto"/>
              <w:rPr>
                <w:rFonts w:ascii="Verdana" w:eastAsia="Times New Roman" w:hAnsi="Verdana" w:cs="Times New Roman"/>
                <w:color w:val="003366"/>
                <w:sz w:val="20"/>
                <w:szCs w:val="20"/>
              </w:rPr>
            </w:pPr>
          </w:p>
        </w:tc>
      </w:tr>
      <w:tr w:rsidR="00B04F2B" w:rsidRPr="00B04F2B" w:rsidTr="00B04F2B">
        <w:trPr>
          <w:tblCellSpacing w:w="0" w:type="dxa"/>
        </w:trPr>
        <w:tc>
          <w:tcPr>
            <w:tcW w:w="0" w:type="auto"/>
            <w:vAlign w:val="center"/>
            <w:hideMark/>
          </w:tcPr>
          <w:p w:rsidR="00B04F2B" w:rsidRPr="00B04F2B" w:rsidRDefault="00B04F2B" w:rsidP="00B04F2B">
            <w:pPr>
              <w:spacing w:after="0" w:line="288" w:lineRule="auto"/>
              <w:ind w:left="225"/>
              <w:jc w:val="center"/>
              <w:rPr>
                <w:rFonts w:ascii="Verdana" w:eastAsia="Times New Roman" w:hAnsi="Verdana" w:cs="Times New Roman"/>
                <w:color w:val="003366"/>
                <w:sz w:val="20"/>
                <w:szCs w:val="20"/>
              </w:rPr>
            </w:pPr>
            <w:r w:rsidRPr="00B04F2B">
              <w:rPr>
                <w:rFonts w:ascii="Verdana" w:eastAsia="Times New Roman" w:hAnsi="Verdana" w:cs="Times New Roman"/>
                <w:color w:val="003366"/>
                <w:sz w:val="20"/>
                <w:szCs w:val="20"/>
              </w:rPr>
              <w:lastRenderedPageBreak/>
              <w:br/>
              <w:t xml:space="preserve">• © Author: K. E. </w:t>
            </w:r>
            <w:proofErr w:type="spellStart"/>
            <w:r w:rsidRPr="00B04F2B">
              <w:rPr>
                <w:rFonts w:ascii="Verdana" w:eastAsia="Times New Roman" w:hAnsi="Verdana" w:cs="Times New Roman"/>
                <w:color w:val="003366"/>
                <w:sz w:val="20"/>
                <w:szCs w:val="20"/>
              </w:rPr>
              <w:t>Eduljee</w:t>
            </w:r>
            <w:proofErr w:type="spellEnd"/>
            <w:r w:rsidRPr="00B04F2B">
              <w:rPr>
                <w:rFonts w:ascii="Verdana" w:eastAsia="Times New Roman" w:hAnsi="Verdana" w:cs="Times New Roman"/>
                <w:color w:val="003366"/>
                <w:sz w:val="20"/>
                <w:szCs w:val="20"/>
              </w:rPr>
              <w:t xml:space="preserve">, </w:t>
            </w:r>
            <w:hyperlink r:id="rId26" w:tgtFrame="_blank" w:history="1">
              <w:r w:rsidRPr="00B04F2B">
                <w:rPr>
                  <w:rFonts w:ascii="Verdana" w:eastAsia="Times New Roman" w:hAnsi="Verdana" w:cs="Times New Roman"/>
                  <w:color w:val="FF0000"/>
                  <w:sz w:val="20"/>
                  <w:szCs w:val="20"/>
                </w:rPr>
                <w:t>Zoroastrian Heritage</w:t>
              </w:r>
            </w:hyperlink>
            <w:r w:rsidRPr="00B04F2B">
              <w:rPr>
                <w:rFonts w:ascii="Verdana" w:eastAsia="Times New Roman" w:hAnsi="Verdana" w:cs="Times New Roman"/>
                <w:color w:val="003366"/>
                <w:sz w:val="20"/>
                <w:szCs w:val="20"/>
              </w:rPr>
              <w:t xml:space="preserve">, 2007-13 • </w:t>
            </w:r>
            <w:hyperlink r:id="rId27" w:tooltip="Email us: enquiry@heritageinstitute.com" w:history="1">
              <w:r w:rsidRPr="00B04F2B">
                <w:rPr>
                  <w:rFonts w:ascii="Verdana" w:eastAsia="Times New Roman" w:hAnsi="Verdana" w:cs="Times New Roman"/>
                  <w:color w:val="FF0000"/>
                  <w:sz w:val="20"/>
                  <w:szCs w:val="20"/>
                </w:rPr>
                <w:t>Contact</w:t>
              </w:r>
            </w:hyperlink>
            <w:r w:rsidRPr="00B04F2B">
              <w:rPr>
                <w:rFonts w:ascii="Verdana" w:eastAsia="Times New Roman" w:hAnsi="Verdana" w:cs="Times New Roman"/>
                <w:color w:val="003366"/>
                <w:sz w:val="20"/>
                <w:szCs w:val="20"/>
              </w:rPr>
              <w:t xml:space="preserve"> • Page validated by W3C.org </w:t>
            </w:r>
            <w:r>
              <w:rPr>
                <w:rFonts w:ascii="Verdana" w:eastAsia="Times New Roman" w:hAnsi="Verdana" w:cs="Times New Roman"/>
                <w:noProof/>
                <w:color w:val="FF0000"/>
                <w:sz w:val="20"/>
                <w:szCs w:val="20"/>
              </w:rPr>
              <w:drawing>
                <wp:inline distT="0" distB="0" distL="0" distR="0" wp14:anchorId="0B00BF3E" wp14:editId="36B55277">
                  <wp:extent cx="838200" cy="295275"/>
                  <wp:effectExtent l="0" t="0" r="0" b="9525"/>
                  <wp:docPr id="1" name="Picture 1" descr="Valid HTML 4.01 Transitiona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lid HTML 4.01 Transitional">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tc>
      </w:tr>
    </w:tbl>
    <w:p w:rsidR="00D35353" w:rsidRDefault="00D35353" w:rsidP="00D35353">
      <w:pPr>
        <w:spacing w:before="100" w:beforeAutospacing="1" w:after="100" w:afterAutospacing="1" w:line="240" w:lineRule="auto"/>
        <w:rPr>
          <w:rFonts w:ascii="Arial" w:eastAsia="Times New Roman" w:hAnsi="Arial" w:cs="Arial"/>
          <w:b/>
          <w:bCs/>
          <w:color w:val="000000"/>
          <w:sz w:val="27"/>
          <w:szCs w:val="27"/>
        </w:rPr>
      </w:pPr>
      <w:r w:rsidRPr="00D35353">
        <w:rPr>
          <w:rFonts w:ascii="Arial" w:eastAsia="Times New Roman" w:hAnsi="Arial" w:cs="Arial"/>
          <w:b/>
          <w:bCs/>
          <w:color w:val="000000"/>
          <w:sz w:val="27"/>
          <w:szCs w:val="27"/>
        </w:rPr>
        <w:t xml:space="preserve"> </w:t>
      </w:r>
    </w:p>
    <w:p w:rsidR="00D35353" w:rsidRDefault="00D35353" w:rsidP="00D35353">
      <w:pPr>
        <w:spacing w:before="100" w:beforeAutospacing="1" w:after="100" w:afterAutospacing="1" w:line="240" w:lineRule="auto"/>
        <w:rPr>
          <w:rFonts w:ascii="Arial" w:eastAsia="Times New Roman" w:hAnsi="Arial" w:cs="Arial"/>
          <w:b/>
          <w:bCs/>
          <w:color w:val="000000"/>
          <w:sz w:val="27"/>
          <w:szCs w:val="27"/>
        </w:rPr>
      </w:pP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b/>
          <w:bCs/>
          <w:color w:val="000000"/>
          <w:sz w:val="27"/>
          <w:szCs w:val="27"/>
        </w:rPr>
        <w:lastRenderedPageBreak/>
        <w:t>Karez</w:t>
      </w:r>
      <w:r>
        <w:rPr>
          <w:rFonts w:ascii="Arial" w:eastAsia="Times New Roman" w:hAnsi="Arial" w:cs="Arial"/>
          <w:b/>
          <w:bCs/>
          <w:color w:val="000000"/>
          <w:sz w:val="27"/>
          <w:szCs w:val="27"/>
        </w:rPr>
        <w:t xml:space="preserve"> in Pakistan</w:t>
      </w: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color w:val="000000"/>
          <w:sz w:val="20"/>
          <w:szCs w:val="20"/>
        </w:rPr>
        <w:t>The Baluchistan</w:t>
      </w:r>
      <w:bookmarkStart w:id="7" w:name="_GoBack"/>
      <w:bookmarkEnd w:id="7"/>
      <w:r w:rsidRPr="00D35353">
        <w:rPr>
          <w:rFonts w:ascii="Arial" w:eastAsia="Times New Roman" w:hAnsi="Arial" w:cs="Arial"/>
          <w:color w:val="000000"/>
          <w:sz w:val="20"/>
          <w:szCs w:val="20"/>
        </w:rPr>
        <w:t xml:space="preserve"> Province is in the western half of Pakistan. This province is rugged, and </w:t>
      </w:r>
      <w:proofErr w:type="gramStart"/>
      <w:r w:rsidRPr="00D35353">
        <w:rPr>
          <w:rFonts w:ascii="Arial" w:eastAsia="Times New Roman" w:hAnsi="Arial" w:cs="Arial"/>
          <w:color w:val="000000"/>
          <w:sz w:val="20"/>
          <w:szCs w:val="20"/>
        </w:rPr>
        <w:t>it's</w:t>
      </w:r>
      <w:proofErr w:type="gramEnd"/>
      <w:r w:rsidRPr="00D35353">
        <w:rPr>
          <w:rFonts w:ascii="Arial" w:eastAsia="Times New Roman" w:hAnsi="Arial" w:cs="Arial"/>
          <w:color w:val="000000"/>
          <w:sz w:val="20"/>
          <w:szCs w:val="20"/>
        </w:rPr>
        <w:t xml:space="preserve"> elevation is much higher than the rest of Pakistan; the area is referred to as the </w:t>
      </w:r>
      <w:proofErr w:type="spellStart"/>
      <w:r w:rsidRPr="00D35353">
        <w:rPr>
          <w:rFonts w:ascii="Arial" w:eastAsia="Times New Roman" w:hAnsi="Arial" w:cs="Arial"/>
          <w:color w:val="000000"/>
          <w:sz w:val="20"/>
          <w:szCs w:val="20"/>
        </w:rPr>
        <w:t>Balochistan</w:t>
      </w:r>
      <w:proofErr w:type="spellEnd"/>
      <w:r w:rsidRPr="00D35353">
        <w:rPr>
          <w:rFonts w:ascii="Arial" w:eastAsia="Times New Roman" w:hAnsi="Arial" w:cs="Arial"/>
          <w:color w:val="000000"/>
          <w:sz w:val="20"/>
          <w:szCs w:val="20"/>
        </w:rPr>
        <w:t xml:space="preserve"> Plateau. This area is also very dry. Thus, its inhabitants have, for centuries, used a unique way of gathering water.</w:t>
      </w: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color w:val="000000"/>
          <w:sz w:val="20"/>
          <w:szCs w:val="20"/>
        </w:rPr>
        <w:t xml:space="preserve">The method is called </w:t>
      </w:r>
      <w:proofErr w:type="spellStart"/>
      <w:r w:rsidRPr="00D35353">
        <w:rPr>
          <w:rFonts w:ascii="Arial" w:eastAsia="Times New Roman" w:hAnsi="Arial" w:cs="Arial"/>
          <w:color w:val="000000"/>
          <w:sz w:val="20"/>
          <w:szCs w:val="20"/>
        </w:rPr>
        <w:t>karez</w:t>
      </w:r>
      <w:proofErr w:type="spellEnd"/>
      <w:r w:rsidRPr="00D35353">
        <w:rPr>
          <w:rFonts w:ascii="Arial" w:eastAsia="Times New Roman" w:hAnsi="Arial" w:cs="Arial"/>
          <w:color w:val="000000"/>
          <w:sz w:val="20"/>
          <w:szCs w:val="20"/>
        </w:rPr>
        <w:t>. In this method, underground tunnels are constructed to gather subsoil water, through gravitational pull, at the foot of hills. This water is then either taken to the fields and villages through vertical shafts which are sunk underground, or it is drawn out at the foot of the hill where it has been gathered.</w:t>
      </w: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color w:val="000000"/>
          <w:sz w:val="20"/>
          <w:szCs w:val="20"/>
        </w:rPr>
        <w:t xml:space="preserve">Inhabitants of </w:t>
      </w:r>
      <w:proofErr w:type="spellStart"/>
      <w:r w:rsidRPr="00D35353">
        <w:rPr>
          <w:rFonts w:ascii="Arial" w:eastAsia="Times New Roman" w:hAnsi="Arial" w:cs="Arial"/>
          <w:color w:val="000000"/>
          <w:sz w:val="20"/>
          <w:szCs w:val="20"/>
        </w:rPr>
        <w:t>Balochistan</w:t>
      </w:r>
      <w:proofErr w:type="spellEnd"/>
      <w:r w:rsidRPr="00D35353">
        <w:rPr>
          <w:rFonts w:ascii="Arial" w:eastAsia="Times New Roman" w:hAnsi="Arial" w:cs="Arial"/>
          <w:color w:val="000000"/>
          <w:sz w:val="20"/>
          <w:szCs w:val="20"/>
        </w:rPr>
        <w:t xml:space="preserve"> may not mean this exact definition when they use the term </w:t>
      </w:r>
      <w:proofErr w:type="spellStart"/>
      <w:r w:rsidRPr="00D35353">
        <w:rPr>
          <w:rFonts w:ascii="Arial" w:eastAsia="Times New Roman" w:hAnsi="Arial" w:cs="Arial"/>
          <w:color w:val="000000"/>
          <w:sz w:val="20"/>
          <w:szCs w:val="20"/>
        </w:rPr>
        <w:t>Karez</w:t>
      </w:r>
      <w:proofErr w:type="spellEnd"/>
      <w:r w:rsidRPr="00D35353">
        <w:rPr>
          <w:rFonts w:ascii="Arial" w:eastAsia="Times New Roman" w:hAnsi="Arial" w:cs="Arial"/>
          <w:color w:val="000000"/>
          <w:sz w:val="20"/>
          <w:szCs w:val="20"/>
        </w:rPr>
        <w:t xml:space="preserve">. People of an area know the natural water ways which flow just below the sandy surfaces of the valleys of Baluchistan. Some time they appear on surface by themselves and sometime those who know them dig them out for usage. At places where this water is seeping in as a natural spring they put some sort of pound around it. All of </w:t>
      </w:r>
      <w:proofErr w:type="gramStart"/>
      <w:r w:rsidRPr="00D35353">
        <w:rPr>
          <w:rFonts w:ascii="Arial" w:eastAsia="Times New Roman" w:hAnsi="Arial" w:cs="Arial"/>
          <w:color w:val="000000"/>
          <w:sz w:val="20"/>
          <w:szCs w:val="20"/>
        </w:rPr>
        <w:t>this natural phenomena</w:t>
      </w:r>
      <w:proofErr w:type="gramEnd"/>
      <w:r w:rsidRPr="00D35353">
        <w:rPr>
          <w:rFonts w:ascii="Arial" w:eastAsia="Times New Roman" w:hAnsi="Arial" w:cs="Arial"/>
          <w:color w:val="000000"/>
          <w:sz w:val="20"/>
          <w:szCs w:val="20"/>
        </w:rPr>
        <w:t xml:space="preserve"> is also called </w:t>
      </w:r>
      <w:proofErr w:type="spellStart"/>
      <w:r w:rsidRPr="00D35353">
        <w:rPr>
          <w:rFonts w:ascii="Arial" w:eastAsia="Times New Roman" w:hAnsi="Arial" w:cs="Arial"/>
          <w:color w:val="000000"/>
          <w:sz w:val="20"/>
          <w:szCs w:val="20"/>
        </w:rPr>
        <w:t>karez</w:t>
      </w:r>
      <w:proofErr w:type="spellEnd"/>
      <w:r w:rsidRPr="00D35353">
        <w:rPr>
          <w:rFonts w:ascii="Arial" w:eastAsia="Times New Roman" w:hAnsi="Arial" w:cs="Arial"/>
          <w:color w:val="000000"/>
          <w:sz w:val="20"/>
          <w:szCs w:val="20"/>
        </w:rPr>
        <w:t xml:space="preserve"> by the inhabitants of </w:t>
      </w:r>
      <w:proofErr w:type="spellStart"/>
      <w:r w:rsidRPr="00D35353">
        <w:rPr>
          <w:rFonts w:ascii="Arial" w:eastAsia="Times New Roman" w:hAnsi="Arial" w:cs="Arial"/>
          <w:color w:val="000000"/>
          <w:sz w:val="20"/>
          <w:szCs w:val="20"/>
        </w:rPr>
        <w:t>Balochistan</w:t>
      </w:r>
      <w:proofErr w:type="spellEnd"/>
      <w:r w:rsidRPr="00D35353">
        <w:rPr>
          <w:rFonts w:ascii="Arial" w:eastAsia="Times New Roman" w:hAnsi="Arial" w:cs="Arial"/>
          <w:color w:val="000000"/>
          <w:sz w:val="20"/>
          <w:szCs w:val="20"/>
        </w:rPr>
        <w:t>.</w:t>
      </w: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color w:val="000000"/>
          <w:sz w:val="20"/>
          <w:szCs w:val="20"/>
        </w:rPr>
        <w:t>(Reference: Britannica.com)</w:t>
      </w:r>
    </w:p>
    <w:p w:rsidR="00D35353" w:rsidRPr="00D35353" w:rsidRDefault="00D35353" w:rsidP="00D35353">
      <w:pPr>
        <w:spacing w:before="100" w:beforeAutospacing="1" w:after="100" w:afterAutospacing="1" w:line="240" w:lineRule="auto"/>
        <w:rPr>
          <w:rFonts w:ascii="Times New Roman" w:eastAsia="Times New Roman" w:hAnsi="Times New Roman" w:cs="Times New Roman"/>
          <w:color w:val="000000"/>
          <w:sz w:val="24"/>
          <w:szCs w:val="24"/>
        </w:rPr>
      </w:pPr>
      <w:r w:rsidRPr="00D35353">
        <w:rPr>
          <w:rFonts w:ascii="Arial" w:eastAsia="Times New Roman" w:hAnsi="Arial" w:cs="Arial"/>
          <w:color w:val="000000"/>
          <w:sz w:val="15"/>
          <w:szCs w:val="15"/>
        </w:rPr>
        <w:t>Date/Time Last Modified: 6/17/2002 4:34:35 PM</w:t>
      </w:r>
    </w:p>
    <w:p w:rsidR="000F68DF" w:rsidRDefault="000F68DF"/>
    <w:sectPr w:rsidR="000F6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F2B"/>
    <w:rsid w:val="000F68DF"/>
    <w:rsid w:val="00B04F2B"/>
    <w:rsid w:val="00D35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4F2B"/>
    <w:pPr>
      <w:spacing w:before="75" w:after="75" w:line="240" w:lineRule="auto"/>
      <w:outlineLvl w:val="0"/>
    </w:pPr>
    <w:rPr>
      <w:rFonts w:ascii="Lucida Sans" w:eastAsia="Times New Roman" w:hAnsi="Lucida Sans" w:cs="Times New Roman"/>
      <w:b/>
      <w:bCs/>
      <w:smallCaps/>
      <w:color w:val="BB1144"/>
      <w:kern w:val="36"/>
      <w:sz w:val="28"/>
      <w:szCs w:val="28"/>
    </w:rPr>
  </w:style>
  <w:style w:type="paragraph" w:styleId="Heading4">
    <w:name w:val="heading 4"/>
    <w:basedOn w:val="Normal"/>
    <w:link w:val="Heading4Char"/>
    <w:uiPriority w:val="9"/>
    <w:qFormat/>
    <w:rsid w:val="00B04F2B"/>
    <w:pPr>
      <w:spacing w:before="75" w:after="0" w:line="240" w:lineRule="auto"/>
      <w:outlineLvl w:val="3"/>
    </w:pPr>
    <w:rPr>
      <w:rFonts w:ascii="Verdana" w:eastAsia="Times New Roman" w:hAnsi="Verdana" w:cs="Times New Roman"/>
      <w:b/>
      <w:bCs/>
      <w:color w:val="0033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F2B"/>
    <w:rPr>
      <w:rFonts w:ascii="Lucida Sans" w:eastAsia="Times New Roman" w:hAnsi="Lucida Sans" w:cs="Times New Roman"/>
      <w:b/>
      <w:bCs/>
      <w:smallCaps/>
      <w:color w:val="BB1144"/>
      <w:kern w:val="36"/>
      <w:sz w:val="28"/>
      <w:szCs w:val="28"/>
    </w:rPr>
  </w:style>
  <w:style w:type="character" w:customStyle="1" w:styleId="Heading4Char">
    <w:name w:val="Heading 4 Char"/>
    <w:basedOn w:val="DefaultParagraphFont"/>
    <w:link w:val="Heading4"/>
    <w:uiPriority w:val="9"/>
    <w:rsid w:val="00B04F2B"/>
    <w:rPr>
      <w:rFonts w:ascii="Verdana" w:eastAsia="Times New Roman" w:hAnsi="Verdana" w:cs="Times New Roman"/>
      <w:b/>
      <w:bCs/>
      <w:color w:val="003366"/>
      <w:sz w:val="20"/>
      <w:szCs w:val="20"/>
    </w:rPr>
  </w:style>
  <w:style w:type="character" w:styleId="Hyperlink">
    <w:name w:val="Hyperlink"/>
    <w:basedOn w:val="DefaultParagraphFont"/>
    <w:uiPriority w:val="99"/>
    <w:semiHidden/>
    <w:unhideWhenUsed/>
    <w:rsid w:val="00B04F2B"/>
    <w:rPr>
      <w:strike w:val="0"/>
      <w:dstrike w:val="0"/>
      <w:color w:val="FF0000"/>
      <w:u w:val="none"/>
      <w:effect w:val="none"/>
    </w:rPr>
  </w:style>
  <w:style w:type="paragraph" w:styleId="NormalWeb">
    <w:name w:val="Normal (Web)"/>
    <w:basedOn w:val="Normal"/>
    <w:uiPriority w:val="99"/>
    <w:unhideWhenUsed/>
    <w:rsid w:val="00B04F2B"/>
    <w:pPr>
      <w:spacing w:after="0" w:line="324" w:lineRule="auto"/>
      <w:ind w:left="225"/>
    </w:pPr>
    <w:rPr>
      <w:rFonts w:ascii="Verdana" w:eastAsia="Times New Roman" w:hAnsi="Verdana" w:cs="Times New Roman"/>
      <w:color w:val="003366"/>
      <w:sz w:val="20"/>
      <w:szCs w:val="20"/>
    </w:rPr>
  </w:style>
  <w:style w:type="paragraph" w:customStyle="1" w:styleId="text">
    <w:name w:val="text"/>
    <w:basedOn w:val="Normal"/>
    <w:rsid w:val="00B04F2B"/>
    <w:pPr>
      <w:spacing w:after="0" w:line="324" w:lineRule="auto"/>
      <w:ind w:left="225"/>
    </w:pPr>
    <w:rPr>
      <w:rFonts w:ascii="Verdana" w:eastAsia="Times New Roman" w:hAnsi="Verdana" w:cs="Times New Roman"/>
      <w:color w:val="003366"/>
      <w:sz w:val="20"/>
      <w:szCs w:val="20"/>
    </w:rPr>
  </w:style>
  <w:style w:type="paragraph" w:styleId="BalloonText">
    <w:name w:val="Balloon Text"/>
    <w:basedOn w:val="Normal"/>
    <w:link w:val="BalloonTextChar"/>
    <w:uiPriority w:val="99"/>
    <w:semiHidden/>
    <w:unhideWhenUsed/>
    <w:rsid w:val="00B04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F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4F2B"/>
    <w:pPr>
      <w:spacing w:before="75" w:after="75" w:line="240" w:lineRule="auto"/>
      <w:outlineLvl w:val="0"/>
    </w:pPr>
    <w:rPr>
      <w:rFonts w:ascii="Lucida Sans" w:eastAsia="Times New Roman" w:hAnsi="Lucida Sans" w:cs="Times New Roman"/>
      <w:b/>
      <w:bCs/>
      <w:smallCaps/>
      <w:color w:val="BB1144"/>
      <w:kern w:val="36"/>
      <w:sz w:val="28"/>
      <w:szCs w:val="28"/>
    </w:rPr>
  </w:style>
  <w:style w:type="paragraph" w:styleId="Heading4">
    <w:name w:val="heading 4"/>
    <w:basedOn w:val="Normal"/>
    <w:link w:val="Heading4Char"/>
    <w:uiPriority w:val="9"/>
    <w:qFormat/>
    <w:rsid w:val="00B04F2B"/>
    <w:pPr>
      <w:spacing w:before="75" w:after="0" w:line="240" w:lineRule="auto"/>
      <w:outlineLvl w:val="3"/>
    </w:pPr>
    <w:rPr>
      <w:rFonts w:ascii="Verdana" w:eastAsia="Times New Roman" w:hAnsi="Verdana" w:cs="Times New Roman"/>
      <w:b/>
      <w:bCs/>
      <w:color w:val="0033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F2B"/>
    <w:rPr>
      <w:rFonts w:ascii="Lucida Sans" w:eastAsia="Times New Roman" w:hAnsi="Lucida Sans" w:cs="Times New Roman"/>
      <w:b/>
      <w:bCs/>
      <w:smallCaps/>
      <w:color w:val="BB1144"/>
      <w:kern w:val="36"/>
      <w:sz w:val="28"/>
      <w:szCs w:val="28"/>
    </w:rPr>
  </w:style>
  <w:style w:type="character" w:customStyle="1" w:styleId="Heading4Char">
    <w:name w:val="Heading 4 Char"/>
    <w:basedOn w:val="DefaultParagraphFont"/>
    <w:link w:val="Heading4"/>
    <w:uiPriority w:val="9"/>
    <w:rsid w:val="00B04F2B"/>
    <w:rPr>
      <w:rFonts w:ascii="Verdana" w:eastAsia="Times New Roman" w:hAnsi="Verdana" w:cs="Times New Roman"/>
      <w:b/>
      <w:bCs/>
      <w:color w:val="003366"/>
      <w:sz w:val="20"/>
      <w:szCs w:val="20"/>
    </w:rPr>
  </w:style>
  <w:style w:type="character" w:styleId="Hyperlink">
    <w:name w:val="Hyperlink"/>
    <w:basedOn w:val="DefaultParagraphFont"/>
    <w:uiPriority w:val="99"/>
    <w:semiHidden/>
    <w:unhideWhenUsed/>
    <w:rsid w:val="00B04F2B"/>
    <w:rPr>
      <w:strike w:val="0"/>
      <w:dstrike w:val="0"/>
      <w:color w:val="FF0000"/>
      <w:u w:val="none"/>
      <w:effect w:val="none"/>
    </w:rPr>
  </w:style>
  <w:style w:type="paragraph" w:styleId="NormalWeb">
    <w:name w:val="Normal (Web)"/>
    <w:basedOn w:val="Normal"/>
    <w:uiPriority w:val="99"/>
    <w:unhideWhenUsed/>
    <w:rsid w:val="00B04F2B"/>
    <w:pPr>
      <w:spacing w:after="0" w:line="324" w:lineRule="auto"/>
      <w:ind w:left="225"/>
    </w:pPr>
    <w:rPr>
      <w:rFonts w:ascii="Verdana" w:eastAsia="Times New Roman" w:hAnsi="Verdana" w:cs="Times New Roman"/>
      <w:color w:val="003366"/>
      <w:sz w:val="20"/>
      <w:szCs w:val="20"/>
    </w:rPr>
  </w:style>
  <w:style w:type="paragraph" w:customStyle="1" w:styleId="text">
    <w:name w:val="text"/>
    <w:basedOn w:val="Normal"/>
    <w:rsid w:val="00B04F2B"/>
    <w:pPr>
      <w:spacing w:after="0" w:line="324" w:lineRule="auto"/>
      <w:ind w:left="225"/>
    </w:pPr>
    <w:rPr>
      <w:rFonts w:ascii="Verdana" w:eastAsia="Times New Roman" w:hAnsi="Verdana" w:cs="Times New Roman"/>
      <w:color w:val="003366"/>
      <w:sz w:val="20"/>
      <w:szCs w:val="20"/>
    </w:rPr>
  </w:style>
  <w:style w:type="paragraph" w:styleId="BalloonText">
    <w:name w:val="Balloon Text"/>
    <w:basedOn w:val="Normal"/>
    <w:link w:val="BalloonTextChar"/>
    <w:uiPriority w:val="99"/>
    <w:semiHidden/>
    <w:unhideWhenUsed/>
    <w:rsid w:val="00B04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F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03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ers.bart.nl/~leenders/txt/qanats.html" TargetMode="External"/><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www.zoroastrianheritage.com" TargetMode="Externa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www.heritageinstitute.com/zoroastrianism/kareez/" TargetMode="External"/><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hyperlink" Target="http://www.heritageinstitute.com/zoroastrianism/garden/index.htm" TargetMode="External"/><Relationship Id="rId29"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5.jpeg"/><Relationship Id="rId24" Type="http://schemas.openxmlformats.org/officeDocument/2006/relationships/hyperlink" Target="http://www.heritageinstitute.com/zoroastrianism/yazd/index.htm" TargetMode="External"/><Relationship Id="rId5" Type="http://schemas.openxmlformats.org/officeDocument/2006/relationships/hyperlink" Target="http://www.heritageinstitute.com/zoroastrianism/garden/index.htm" TargetMode="External"/><Relationship Id="rId15" Type="http://schemas.openxmlformats.org/officeDocument/2006/relationships/hyperlink" Target="http://maps.google.com/maps?t=h&amp;hl=en&amp;ie=UTF8&amp;ll=29.795442,66.867149&amp;spn=0.008379,0.024655&amp;z=16&amp;source=embed" TargetMode="External"/><Relationship Id="rId23" Type="http://schemas.openxmlformats.org/officeDocument/2006/relationships/hyperlink" Target="http://www.heritageinstitute.com/zoroastrianism/yazd/index.htm" TargetMode="External"/><Relationship Id="rId28" Type="http://schemas.openxmlformats.org/officeDocument/2006/relationships/hyperlink" Target="http://validator.w3.org/check?uri=referer" TargetMode="External"/><Relationship Id="rId10" Type="http://schemas.openxmlformats.org/officeDocument/2006/relationships/image" Target="media/image4.jpeg"/><Relationship Id="rId19" Type="http://schemas.openxmlformats.org/officeDocument/2006/relationships/hyperlink" Target="http://oi.uchicago.edu/museum/collections/pa/persepolis/persepolis.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heritageinstitute.com/zoroastrianism/yazd/index.htm" TargetMode="External"/><Relationship Id="rId27" Type="http://schemas.openxmlformats.org/officeDocument/2006/relationships/hyperlink" Target="mailto:enquiry@heritageinstitute.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Syeda Aniqa Gul</dc:creator>
  <cp:lastModifiedBy>Syeda Aniqa Gul</cp:lastModifiedBy>
  <cp:revision>2</cp:revision>
  <dcterms:created xsi:type="dcterms:W3CDTF">2013-06-04T17:29:00Z</dcterms:created>
  <dcterms:modified xsi:type="dcterms:W3CDTF">2013-06-04T17:32:00Z</dcterms:modified>
</cp:coreProperties>
</file>