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018" w:rsidRPr="004F2E25" w:rsidRDefault="004F2E25" w:rsidP="00CD7018">
      <w:pPr>
        <w:jc w:val="center"/>
        <w:rPr>
          <w:b/>
          <w:sz w:val="24"/>
          <w:szCs w:val="24"/>
        </w:rPr>
      </w:pPr>
      <w:r w:rsidRPr="004F2E25">
        <w:rPr>
          <w:b/>
          <w:sz w:val="24"/>
          <w:szCs w:val="24"/>
        </w:rPr>
        <w:t xml:space="preserve">A Fundamental Shift in Water Disinfection – Research </w:t>
      </w:r>
      <w:proofErr w:type="gramStart"/>
      <w:r w:rsidRPr="004F2E25">
        <w:rPr>
          <w:b/>
          <w:sz w:val="24"/>
          <w:szCs w:val="24"/>
        </w:rPr>
        <w:t>Into</w:t>
      </w:r>
      <w:proofErr w:type="gramEnd"/>
      <w:r w:rsidRPr="004F2E25">
        <w:rPr>
          <w:b/>
          <w:sz w:val="24"/>
          <w:szCs w:val="24"/>
        </w:rPr>
        <w:t xml:space="preserve"> An Innovative UV LED Design</w:t>
      </w:r>
    </w:p>
    <w:p w:rsidR="00CD7018" w:rsidRPr="00CD7018" w:rsidRDefault="00CD7018" w:rsidP="00CD7018">
      <w:pPr>
        <w:jc w:val="center"/>
        <w:rPr>
          <w:b/>
          <w:sz w:val="24"/>
          <w:szCs w:val="24"/>
        </w:rPr>
      </w:pPr>
      <w:r w:rsidRPr="00CD7018">
        <w:rPr>
          <w:b/>
          <w:sz w:val="24"/>
          <w:szCs w:val="24"/>
        </w:rPr>
        <w:t xml:space="preserve">Jennifer G. </w:t>
      </w:r>
      <w:proofErr w:type="gramStart"/>
      <w:r w:rsidRPr="00CD7018">
        <w:rPr>
          <w:b/>
          <w:sz w:val="24"/>
          <w:szCs w:val="24"/>
        </w:rPr>
        <w:t>Pagan</w:t>
      </w:r>
      <w:r w:rsidRPr="00CD7018">
        <w:rPr>
          <w:b/>
          <w:sz w:val="24"/>
          <w:szCs w:val="24"/>
          <w:vertAlign w:val="superscript"/>
        </w:rPr>
        <w:t xml:space="preserve">1 </w:t>
      </w:r>
      <w:r w:rsidRPr="00CD7018">
        <w:rPr>
          <w:b/>
          <w:sz w:val="24"/>
          <w:szCs w:val="24"/>
        </w:rPr>
        <w:t>,</w:t>
      </w:r>
      <w:proofErr w:type="gramEnd"/>
      <w:r w:rsidRPr="00CD7018">
        <w:rPr>
          <w:b/>
          <w:sz w:val="24"/>
          <w:szCs w:val="24"/>
        </w:rPr>
        <w:t xml:space="preserve"> Oliver Lawal</w:t>
      </w:r>
      <w:r w:rsidRPr="00CD7018">
        <w:rPr>
          <w:b/>
          <w:sz w:val="24"/>
          <w:szCs w:val="24"/>
          <w:vertAlign w:val="superscript"/>
        </w:rPr>
        <w:t>2</w:t>
      </w:r>
      <w:r w:rsidRPr="00CD7018">
        <w:rPr>
          <w:b/>
          <w:sz w:val="24"/>
          <w:szCs w:val="24"/>
        </w:rPr>
        <w:t>, Paolo Batoni</w:t>
      </w:r>
      <w:r w:rsidRPr="00CD7018">
        <w:rPr>
          <w:b/>
          <w:sz w:val="24"/>
          <w:szCs w:val="24"/>
          <w:vertAlign w:val="superscript"/>
        </w:rPr>
        <w:t>1</w:t>
      </w:r>
    </w:p>
    <w:p w:rsidR="00CD7018" w:rsidRDefault="00CD7018" w:rsidP="00CD7018">
      <w:pPr>
        <w:pStyle w:val="ListParagraph"/>
        <w:numPr>
          <w:ilvl w:val="0"/>
          <w:numId w:val="1"/>
        </w:numPr>
        <w:jc w:val="center"/>
      </w:pPr>
      <w:r>
        <w:t xml:space="preserve">Dot Metrics Technologies, 9201 University City Blvd, </w:t>
      </w:r>
      <w:proofErr w:type="spellStart"/>
      <w:r>
        <w:t>Grigg</w:t>
      </w:r>
      <w:proofErr w:type="spellEnd"/>
      <w:r>
        <w:t xml:space="preserve"> Hall, Charlotte, NC 28223, USA</w:t>
      </w:r>
    </w:p>
    <w:p w:rsidR="00CD7018" w:rsidRDefault="00CD7018" w:rsidP="00CD7018">
      <w:pPr>
        <w:pStyle w:val="ListParagraph"/>
        <w:numPr>
          <w:ilvl w:val="0"/>
          <w:numId w:val="1"/>
        </w:numPr>
        <w:jc w:val="center"/>
      </w:pPr>
      <w:proofErr w:type="spellStart"/>
      <w:r>
        <w:t>Aquionics</w:t>
      </w:r>
      <w:proofErr w:type="spellEnd"/>
      <w:r>
        <w:t xml:space="preserve"> Inc., 21 Kenton Lands Road, Erlanger, KY 41018, USA</w:t>
      </w:r>
    </w:p>
    <w:p w:rsidR="001E2F84" w:rsidRPr="00CD7018" w:rsidRDefault="00CD7018" w:rsidP="001E2F84">
      <w:pPr>
        <w:rPr>
          <w:sz w:val="20"/>
          <w:szCs w:val="20"/>
        </w:rPr>
      </w:pPr>
      <w:r w:rsidRPr="00CD7018">
        <w:rPr>
          <w:sz w:val="20"/>
          <w:szCs w:val="20"/>
        </w:rPr>
        <w:t>C</w:t>
      </w:r>
      <w:r w:rsidR="001E2F84" w:rsidRPr="00CD7018">
        <w:rPr>
          <w:sz w:val="20"/>
          <w:szCs w:val="20"/>
        </w:rPr>
        <w:t>urrently UV treatment of fluids is almost exclusively carried using Low and Medium Pressure lamp technology that incorporate mercury as a generation source for UV photons.  While UV treatment is replacing traditional chemical treatment in many applications, it still has a number of drawbacks.  UV light-emitting diodes (UV-LEDs) provide solutions to most of these drawbacks.</w:t>
      </w:r>
    </w:p>
    <w:p w:rsidR="001E2F84" w:rsidRPr="00CD7018" w:rsidRDefault="001E2F84" w:rsidP="001E2F84">
      <w:pPr>
        <w:rPr>
          <w:sz w:val="20"/>
          <w:szCs w:val="20"/>
        </w:rPr>
      </w:pPr>
      <w:r w:rsidRPr="00CD7018">
        <w:rPr>
          <w:sz w:val="20"/>
          <w:szCs w:val="20"/>
        </w:rPr>
        <w:t>UV-C LEDs which emit radiation in the germicidal wavelengths (200 nm-300 nm) are an emerging technology with few manufacturers worldwide.  Commercial adoption of UV-C LEDs is impeded by extremely low external quantum efficiencies, typically below 3%.  However, despite their inefficiency, UV-C LEDs continue to generate interest for use in water disinfection applications.  Low optical output powers of UV-C LEDs necessitate the use of multichip packages to generate the power levels necessary to achieve disinfection.  High device thermals and UV emission combine to make multi-chip packages challenging and require the development of packaging materials which would provide lower thermal resistance and UV stability than those currently used in eh high brightness (HB) LED market.</w:t>
      </w:r>
    </w:p>
    <w:p w:rsidR="001E2F84" w:rsidRPr="00CD7018" w:rsidRDefault="001E2F84" w:rsidP="001E2F84">
      <w:pPr>
        <w:rPr>
          <w:sz w:val="20"/>
          <w:szCs w:val="20"/>
        </w:rPr>
      </w:pPr>
      <w:r w:rsidRPr="00CD7018">
        <w:rPr>
          <w:sz w:val="20"/>
          <w:szCs w:val="20"/>
        </w:rPr>
        <w:t>Data taken from 265 nm LED from Sensor Electronic Technology (Columbia, SC) show that a 30 degree C jum</w:t>
      </w:r>
      <w:r w:rsidR="009B2BA2">
        <w:rPr>
          <w:sz w:val="20"/>
          <w:szCs w:val="20"/>
        </w:rPr>
        <w:t>p</w:t>
      </w:r>
      <w:bookmarkStart w:id="0" w:name="_GoBack"/>
      <w:bookmarkEnd w:id="0"/>
      <w:r w:rsidRPr="00CD7018">
        <w:rPr>
          <w:sz w:val="20"/>
          <w:szCs w:val="20"/>
        </w:rPr>
        <w:t xml:space="preserve"> in ambient temperature results in a more than 43% drop in peak output power.  This indicates, as is the case with visible LEDs, that the cooling of a UV-C LED is essential to maintaining optical output power levels.  In addition, testing of 254 nm TO-39 packaged LEDs demonstrated that when the LEDs are convectively (fan) cooled with a heat sink, the package temperature drops by 20 degree C.  The operating lifetime of the cooled LEDs was significantly increased over the as-packaged devices, indicating that optimized thermal management would have a significant impact on UV-C LED device performance.</w:t>
      </w:r>
    </w:p>
    <w:p w:rsidR="001E2F84" w:rsidRPr="00CD7018" w:rsidRDefault="001E2F84" w:rsidP="001E2F84">
      <w:pPr>
        <w:rPr>
          <w:sz w:val="20"/>
          <w:szCs w:val="20"/>
        </w:rPr>
      </w:pPr>
      <w:r w:rsidRPr="00CD7018">
        <w:rPr>
          <w:sz w:val="20"/>
          <w:szCs w:val="20"/>
        </w:rPr>
        <w:t>Multi-chip packages which are necessary to achieve power levels adequate for disinfection exacerbate the heating issues.  While a single LED in a TO-39 header maintain around a 41 degree C temperature, the same package with 8 dice exceeded 111 degree C (the IR camera maximum).</w:t>
      </w:r>
    </w:p>
    <w:p w:rsidR="001E2F84" w:rsidRPr="00CD7018" w:rsidRDefault="001E2F84" w:rsidP="001E2F84">
      <w:pPr>
        <w:rPr>
          <w:sz w:val="20"/>
          <w:szCs w:val="20"/>
        </w:rPr>
      </w:pPr>
      <w:r w:rsidRPr="00CD7018">
        <w:rPr>
          <w:sz w:val="20"/>
          <w:szCs w:val="20"/>
        </w:rPr>
        <w:t>In addition to output power concerns, there are technological roadblocks to understanding how to incorporate UV-C LEDs into mercury heritage applications such as water disinfection.  The inherent benefits of UV-C LEDs, which are; mercury free, instant on/off, low voltage sources, create key drivers for market adoption.</w:t>
      </w:r>
    </w:p>
    <w:p w:rsidR="0098697C" w:rsidRDefault="001E2F84" w:rsidP="001E2F84">
      <w:pPr>
        <w:rPr>
          <w:sz w:val="20"/>
          <w:szCs w:val="20"/>
        </w:rPr>
      </w:pPr>
      <w:r w:rsidRPr="00CD7018">
        <w:rPr>
          <w:sz w:val="20"/>
          <w:szCs w:val="20"/>
        </w:rPr>
        <w:t>In addition, recent results show that a UV-C LED treatment device can effectively disinfect up to 12 gpm/watt of water, compared to less than 1 gpm/watt for a conventional mercury lamp based system.  On the cusp of such a paradigm shift, a comprehensive understanding of UV-C LEDs from both a technological and biological standpoint will be critical to implementing the technology into disinfection and sterilization systems.</w:t>
      </w:r>
    </w:p>
    <w:p w:rsidR="00CD7018" w:rsidRDefault="00CD7018" w:rsidP="001E2F84">
      <w:pPr>
        <w:rPr>
          <w:sz w:val="20"/>
          <w:szCs w:val="20"/>
        </w:rPr>
      </w:pPr>
    </w:p>
    <w:p w:rsidR="00CD7018" w:rsidRDefault="00CD7018" w:rsidP="001E2F84">
      <w:pPr>
        <w:rPr>
          <w:sz w:val="20"/>
          <w:szCs w:val="20"/>
        </w:rPr>
      </w:pPr>
    </w:p>
    <w:p w:rsidR="00CD7018" w:rsidRPr="00CD7018" w:rsidRDefault="00CD7018" w:rsidP="001E2F84">
      <w:pPr>
        <w:rPr>
          <w:sz w:val="20"/>
          <w:szCs w:val="20"/>
        </w:rPr>
      </w:pPr>
      <w:r>
        <w:rPr>
          <w:b/>
          <w:i/>
          <w:sz w:val="20"/>
          <w:szCs w:val="20"/>
        </w:rPr>
        <w:t xml:space="preserve">Keywords:  </w:t>
      </w:r>
      <w:r>
        <w:rPr>
          <w:sz w:val="20"/>
          <w:szCs w:val="20"/>
        </w:rPr>
        <w:t>UV Light-Emitting Diodes, Water, Disinfection, Sterilization</w:t>
      </w:r>
    </w:p>
    <w:sectPr w:rsidR="00CD7018" w:rsidRPr="00CD70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D7101"/>
    <w:multiLevelType w:val="hybridMultilevel"/>
    <w:tmpl w:val="DCB81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F84"/>
    <w:rsid w:val="001E2F84"/>
    <w:rsid w:val="00207D9A"/>
    <w:rsid w:val="004F2E25"/>
    <w:rsid w:val="008D1A51"/>
    <w:rsid w:val="009B2BA2"/>
    <w:rsid w:val="00CD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0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0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kkershner</dc:creator>
  <cp:lastModifiedBy>kkershner</cp:lastModifiedBy>
  <cp:revision>3</cp:revision>
  <dcterms:created xsi:type="dcterms:W3CDTF">2011-12-20T16:01:00Z</dcterms:created>
  <dcterms:modified xsi:type="dcterms:W3CDTF">2012-02-15T14:29:00Z</dcterms:modified>
</cp:coreProperties>
</file>