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A7B" w:rsidRDefault="00A64A7B">
      <w:pPr>
        <w:rPr>
          <w:b/>
          <w:bCs/>
          <w:sz w:val="44"/>
          <w:szCs w:val="44"/>
        </w:rPr>
      </w:pPr>
      <w:r>
        <w:rPr>
          <w:b/>
          <w:bCs/>
          <w:sz w:val="44"/>
          <w:szCs w:val="44"/>
        </w:rPr>
        <w:t>Optimisation of an Activated Sludge SBR system</w:t>
      </w:r>
    </w:p>
    <w:p w:rsidR="00A64A7B" w:rsidRDefault="00A64A7B">
      <w:pPr>
        <w:rPr>
          <w:rFonts w:ascii="Times New Roman" w:hAnsi="Times New Roman" w:cs="Times New Roman"/>
          <w:b/>
          <w:bCs/>
          <w:sz w:val="44"/>
          <w:szCs w:val="44"/>
        </w:rPr>
      </w:pPr>
    </w:p>
    <w:p w:rsidR="00A64A7B" w:rsidRDefault="00A64A7B">
      <w:pPr>
        <w:pStyle w:val="ListParagraph"/>
        <w:numPr>
          <w:ilvl w:val="0"/>
          <w:numId w:val="1"/>
        </w:numPr>
        <w:ind w:firstLine="1548"/>
        <w:rPr>
          <w:b/>
          <w:bCs/>
          <w:sz w:val="24"/>
          <w:szCs w:val="24"/>
        </w:rPr>
      </w:pPr>
      <w:r>
        <w:rPr>
          <w:b/>
          <w:bCs/>
          <w:sz w:val="24"/>
          <w:szCs w:val="24"/>
        </w:rPr>
        <w:t>50% Energy consumption reduction.</w:t>
      </w:r>
    </w:p>
    <w:p w:rsidR="00A64A7B" w:rsidRDefault="00A64A7B">
      <w:pPr>
        <w:pStyle w:val="ListParagraph"/>
        <w:numPr>
          <w:ilvl w:val="0"/>
          <w:numId w:val="1"/>
        </w:numPr>
        <w:ind w:firstLine="1548"/>
        <w:rPr>
          <w:b/>
          <w:bCs/>
          <w:sz w:val="24"/>
          <w:szCs w:val="24"/>
        </w:rPr>
      </w:pPr>
      <w:r>
        <w:rPr>
          <w:b/>
          <w:bCs/>
          <w:sz w:val="24"/>
          <w:szCs w:val="24"/>
        </w:rPr>
        <w:t>50% Hydraulic throughput rate increase.</w:t>
      </w:r>
    </w:p>
    <w:p w:rsidR="00A64A7B" w:rsidRDefault="00A64A7B">
      <w:pPr>
        <w:pStyle w:val="ListParagraph"/>
        <w:numPr>
          <w:ilvl w:val="0"/>
          <w:numId w:val="1"/>
        </w:numPr>
        <w:ind w:firstLine="1548"/>
      </w:pPr>
      <w:r>
        <w:rPr>
          <w:b/>
          <w:bCs/>
          <w:sz w:val="24"/>
          <w:szCs w:val="24"/>
        </w:rPr>
        <w:t>Improved compliance reliability.</w:t>
      </w:r>
    </w:p>
    <w:p w:rsidR="00A64A7B" w:rsidRDefault="00A64A7B">
      <w:pPr>
        <w:pStyle w:val="ListParagraph"/>
      </w:pPr>
    </w:p>
    <w:p w:rsidR="00A64A7B" w:rsidRDefault="00A64A7B">
      <w:pPr>
        <w:rPr>
          <w:rFonts w:ascii="Times New Roman" w:hAnsi="Times New Roman" w:cs="Times New Roman"/>
        </w:rPr>
      </w:pPr>
      <w:r>
        <w:t xml:space="preserve">The Surge Anoxic Mix Sequencing Batch Reactor system installed at Cookstown WWTP in Northern Ireland was optimised by Strathkelvin Instruments Ltd utilising their ASP-Con (Activated Sludge Plant Controller) system. In this application the ASP-Con system is used to measure when the Biodegradable load (by measuring Oxygen Uptake Rate – OUR and Ammonium) is completely removed during each aeration cycle. Once this has been confirmed as complete the ASP-Con system takes a sample to measure the MLSS and then the SVI in each basin. The SBR control software for the basin is then stepped on to complete the settle and decant phases before being allowed to idle until the level in the Anoxic basin requires the fill/aerate cycle to restart. </w:t>
      </w:r>
    </w:p>
    <w:p w:rsidR="00A64A7B" w:rsidRDefault="00A64A7B">
      <w:pPr>
        <w:rPr>
          <w:rFonts w:ascii="Times New Roman" w:hAnsi="Times New Roman" w:cs="Times New Roman"/>
        </w:rPr>
      </w:pPr>
      <w:r>
        <w:t xml:space="preserve">This SBR basins were therefore optimised by </w:t>
      </w:r>
    </w:p>
    <w:p w:rsidR="00A64A7B" w:rsidRDefault="00A64A7B">
      <w:pPr>
        <w:pStyle w:val="ListParagraph"/>
        <w:numPr>
          <w:ilvl w:val="0"/>
          <w:numId w:val="3"/>
        </w:numPr>
        <w:rPr>
          <w:rFonts w:ascii="Times New Roman" w:hAnsi="Times New Roman" w:cs="Times New Roman"/>
        </w:rPr>
      </w:pPr>
      <w:r>
        <w:t>Ensuring biodegradable load is completely removed during each aeration cycle.</w:t>
      </w:r>
    </w:p>
    <w:p w:rsidR="00A64A7B" w:rsidRDefault="00A64A7B">
      <w:pPr>
        <w:pStyle w:val="ListParagraph"/>
        <w:numPr>
          <w:ilvl w:val="0"/>
          <w:numId w:val="3"/>
        </w:numPr>
      </w:pPr>
      <w:r>
        <w:t>Avoiding excessive energy consumption by avoiding overtreatment of wastewaters.</w:t>
      </w:r>
    </w:p>
    <w:p w:rsidR="00A64A7B" w:rsidRDefault="00A64A7B">
      <w:pPr>
        <w:pStyle w:val="ListParagraph"/>
        <w:numPr>
          <w:ilvl w:val="0"/>
          <w:numId w:val="3"/>
        </w:numPr>
      </w:pPr>
      <w:r>
        <w:t xml:space="preserve">Maximising hydraulic throughput by maximising treatment basin availability.  </w:t>
      </w:r>
    </w:p>
    <w:p w:rsidR="00A64A7B" w:rsidRDefault="00A64A7B">
      <w:pPr>
        <w:pStyle w:val="ListParagraph"/>
        <w:numPr>
          <w:ilvl w:val="0"/>
          <w:numId w:val="3"/>
        </w:numPr>
        <w:rPr>
          <w:rFonts w:ascii="Times New Roman" w:hAnsi="Times New Roman" w:cs="Times New Roman"/>
        </w:rPr>
      </w:pPr>
      <w:r>
        <w:t xml:space="preserve">Monitoring biological measures of performance to avoid long-term issues. </w:t>
      </w:r>
    </w:p>
    <w:p w:rsidR="00A64A7B" w:rsidRDefault="00A64A7B">
      <w:pPr>
        <w:pStyle w:val="ListParagraph"/>
        <w:ind w:left="360"/>
        <w:rPr>
          <w:rFonts w:ascii="Times New Roman" w:hAnsi="Times New Roman" w:cs="Times New Roman"/>
        </w:rPr>
      </w:pPr>
    </w:p>
    <w:p w:rsidR="00A64A7B" w:rsidRDefault="00A64A7B">
      <w:pPr>
        <w:rPr>
          <w:rFonts w:ascii="Times New Roman" w:hAnsi="Times New Roman" w:cs="Times New Roman"/>
          <w:b/>
          <w:bCs/>
        </w:rPr>
      </w:pPr>
      <w:r>
        <w:rPr>
          <w:b/>
          <w:bCs/>
        </w:rPr>
        <w:t xml:space="preserve">SCADA system output comparing non-optimised and optimised basins over same time period. </w:t>
      </w:r>
    </w:p>
    <w:p w:rsidR="00A64A7B" w:rsidRDefault="00A64A7B">
      <w:pPr>
        <w:rPr>
          <w:rFonts w:ascii="Times New Roman" w:hAnsi="Times New Roman" w:cs="Times New Roman"/>
        </w:rPr>
      </w:pPr>
      <w:r>
        <w:rPr>
          <w:noProof/>
          <w:lang w:eastAsia="en-GB"/>
        </w:rPr>
        <w:pict>
          <v:shapetype id="_x0000_t202" coordsize="21600,21600" o:spt="202" path="m,l,21600r21600,l21600,xe">
            <v:stroke joinstyle="miter"/>
            <v:path gradientshapeok="t" o:connecttype="rect"/>
          </v:shapetype>
          <v:shape id="TextBox 2" o:spid="_x0000_s1026" type="#_x0000_t202" style="position:absolute;margin-left:36pt;margin-top:3.3pt;width:99pt;height:36pt;z-index:251658240;visibility:visible;mso-wrap-style:none" filled="f" strokecolor="#4472c4">
            <v:textbox style="mso-fit-shape-to-text:t">
              <w:txbxContent>
                <w:p w:rsidR="00A64A7B" w:rsidRDefault="00A64A7B">
                  <w:pPr>
                    <w:pStyle w:val="NormalWeb"/>
                    <w:spacing w:before="0" w:beforeAutospacing="0" w:after="0" w:afterAutospacing="0"/>
                    <w:rPr>
                      <w:rFonts w:cs="Times New Roman"/>
                      <w:sz w:val="16"/>
                      <w:szCs w:val="16"/>
                    </w:rPr>
                  </w:pPr>
                  <w:r>
                    <w:rPr>
                      <w:rFonts w:ascii="Calibri" w:hAnsi="Calibri" w:cs="Calibri"/>
                      <w:color w:val="000000"/>
                      <w:kern w:val="24"/>
                      <w:sz w:val="16"/>
                      <w:szCs w:val="16"/>
                    </w:rPr>
                    <w:t>Non-Optimised</w:t>
                  </w:r>
                </w:p>
                <w:p w:rsidR="00A64A7B" w:rsidRDefault="00A64A7B">
                  <w:pPr>
                    <w:pStyle w:val="NormalWeb"/>
                    <w:spacing w:before="0" w:beforeAutospacing="0" w:after="0" w:afterAutospacing="0"/>
                    <w:rPr>
                      <w:rFonts w:cs="Times New Roman"/>
                      <w:sz w:val="16"/>
                      <w:szCs w:val="16"/>
                    </w:rPr>
                  </w:pPr>
                  <w:r>
                    <w:rPr>
                      <w:rFonts w:ascii="Calibri" w:hAnsi="Calibri" w:cs="Calibri"/>
                      <w:color w:val="000000"/>
                      <w:kern w:val="24"/>
                      <w:sz w:val="16"/>
                      <w:szCs w:val="16"/>
                    </w:rPr>
                    <w:t xml:space="preserve">8 fixed volume cycles </w:t>
                  </w:r>
                </w:p>
                <w:p w:rsidR="00A64A7B" w:rsidRDefault="00A64A7B">
                  <w:pPr>
                    <w:pStyle w:val="NormalWeb"/>
                    <w:spacing w:before="0" w:beforeAutospacing="0" w:after="0" w:afterAutospacing="0"/>
                    <w:rPr>
                      <w:rFonts w:cs="Times New Roman"/>
                      <w:sz w:val="16"/>
                      <w:szCs w:val="16"/>
                    </w:rPr>
                  </w:pPr>
                  <w:r>
                    <w:rPr>
                      <w:rFonts w:ascii="Calibri" w:hAnsi="Calibri" w:cs="Calibri"/>
                      <w:color w:val="000000"/>
                      <w:kern w:val="24"/>
                      <w:sz w:val="16"/>
                      <w:szCs w:val="16"/>
                    </w:rPr>
                    <w:t>12-14 Aerations per cycle</w:t>
                  </w:r>
                </w:p>
              </w:txbxContent>
            </v:textbox>
          </v:shape>
        </w:pict>
      </w:r>
      <w:r>
        <w:rPr>
          <w:noProof/>
          <w:lang w:eastAsia="en-GB"/>
        </w:rPr>
        <w:pict>
          <v:shape id="TextBox 1" o:spid="_x0000_s1027" type="#_x0000_t202" style="position:absolute;margin-left:252pt;margin-top:3.3pt;width:99pt;height:36pt;z-index:251659264;visibility:visible;mso-wrap-style:none" filled="f" strokecolor="#4472c4">
            <v:textbox style="mso-fit-shape-to-text:t">
              <w:txbxContent>
                <w:p w:rsidR="00A64A7B" w:rsidRDefault="00A64A7B">
                  <w:pPr>
                    <w:pStyle w:val="NormalWeb"/>
                    <w:spacing w:before="0" w:beforeAutospacing="0" w:after="0" w:afterAutospacing="0"/>
                    <w:rPr>
                      <w:rFonts w:cs="Times New Roman"/>
                      <w:sz w:val="16"/>
                      <w:szCs w:val="16"/>
                    </w:rPr>
                  </w:pPr>
                  <w:r>
                    <w:rPr>
                      <w:rFonts w:ascii="Calibri" w:hAnsi="Calibri" w:cs="Calibri"/>
                      <w:color w:val="000000"/>
                      <w:kern w:val="24"/>
                      <w:sz w:val="16"/>
                      <w:szCs w:val="16"/>
                    </w:rPr>
                    <w:t>Optimised</w:t>
                  </w:r>
                </w:p>
                <w:p w:rsidR="00A64A7B" w:rsidRDefault="00A64A7B">
                  <w:pPr>
                    <w:pStyle w:val="NormalWeb"/>
                    <w:spacing w:before="0" w:beforeAutospacing="0" w:after="0" w:afterAutospacing="0"/>
                    <w:rPr>
                      <w:rFonts w:cs="Times New Roman"/>
                      <w:sz w:val="16"/>
                      <w:szCs w:val="16"/>
                    </w:rPr>
                  </w:pPr>
                  <w:r>
                    <w:rPr>
                      <w:rFonts w:ascii="Calibri" w:hAnsi="Calibri" w:cs="Calibri"/>
                      <w:color w:val="000000"/>
                      <w:kern w:val="24"/>
                      <w:sz w:val="16"/>
                      <w:szCs w:val="16"/>
                    </w:rPr>
                    <w:t>12 fixed volume cycles</w:t>
                  </w:r>
                </w:p>
                <w:p w:rsidR="00A64A7B" w:rsidRDefault="00A64A7B">
                  <w:pPr>
                    <w:pStyle w:val="NormalWeb"/>
                    <w:spacing w:before="0" w:beforeAutospacing="0" w:after="0" w:afterAutospacing="0"/>
                    <w:rPr>
                      <w:rFonts w:cs="Times New Roman"/>
                      <w:sz w:val="16"/>
                      <w:szCs w:val="16"/>
                    </w:rPr>
                  </w:pPr>
                  <w:r>
                    <w:rPr>
                      <w:rFonts w:ascii="Calibri" w:hAnsi="Calibri" w:cs="Calibri"/>
                      <w:color w:val="000000"/>
                      <w:kern w:val="24"/>
                      <w:sz w:val="16"/>
                      <w:szCs w:val="16"/>
                    </w:rPr>
                    <w:t>3-8 Aerations per cycle</w:t>
                  </w:r>
                </w:p>
              </w:txbxContent>
            </v:textbox>
          </v:shape>
        </w:pict>
      </w:r>
      <w:r>
        <w:rPr>
          <w:rFonts w:ascii="Times New Roman" w:hAnsi="Times New Roman" w:cs="Times New Roman"/>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95.75pt;height:110.25pt;visibility:visible">
            <v:imagedata r:id="rId5" o:title=""/>
          </v:shape>
        </w:pict>
      </w:r>
      <w:r>
        <w:rPr>
          <w:rFonts w:ascii="Times New Roman" w:hAnsi="Times New Roman" w:cs="Times New Roman"/>
          <w:noProof/>
          <w:lang w:eastAsia="en-GB"/>
        </w:rPr>
        <w:pict>
          <v:shape id="Picture 1" o:spid="_x0000_i1026" type="#_x0000_t75" style="width:196.5pt;height:111pt;visibility:visible">
            <v:imagedata r:id="rId6" o:title=""/>
          </v:shape>
        </w:pict>
      </w:r>
    </w:p>
    <w:p w:rsidR="00A64A7B" w:rsidRDefault="00A64A7B">
      <w:pPr>
        <w:rPr>
          <w:rFonts w:ascii="Times New Roman" w:hAnsi="Times New Roman" w:cs="Times New Roman"/>
          <w:b/>
          <w:bCs/>
        </w:rPr>
      </w:pPr>
      <w:r>
        <w:rPr>
          <w:b/>
          <w:bCs/>
        </w:rPr>
        <w:t>PLC system set-up and display</w:t>
      </w:r>
    </w:p>
    <w:p w:rsidR="00A64A7B" w:rsidRDefault="00A64A7B">
      <w:pPr>
        <w:rPr>
          <w:rFonts w:ascii="Times New Roman" w:hAnsi="Times New Roman" w:cs="Times New Roman"/>
          <w:b/>
          <w:bCs/>
        </w:rPr>
      </w:pPr>
      <w:r>
        <w:rPr>
          <w:rFonts w:ascii="Times New Roman" w:hAnsi="Times New Roman" w:cs="Times New Roman"/>
          <w:b/>
          <w:bCs/>
          <w:noProof/>
          <w:lang w:eastAsia="en-GB"/>
        </w:rPr>
        <w:pict>
          <v:shape id="_x0000_i1027" type="#_x0000_t75" alt="A close up of text on a white backgroundDescription generated with high confidence" style="width:258.75pt;height:190.5pt;visibility:visible">
            <v:imagedata r:id="rId7" o:title=""/>
          </v:shape>
        </w:pict>
      </w:r>
    </w:p>
    <w:p w:rsidR="00A64A7B" w:rsidRDefault="00A64A7B">
      <w:pPr>
        <w:rPr>
          <w:b/>
          <w:bCs/>
        </w:rPr>
      </w:pPr>
      <w:r>
        <w:rPr>
          <w:b/>
          <w:bCs/>
        </w:rPr>
        <w:t xml:space="preserve">Site Energy Usage Before and After Optimisation Program Implemented. </w:t>
      </w:r>
    </w:p>
    <w:p w:rsidR="00A64A7B" w:rsidRDefault="00A64A7B">
      <w:pPr>
        <w:rPr>
          <w:rFonts w:ascii="Times New Roman" w:hAnsi="Times New Roman" w:cs="Times New Roman"/>
          <w:b/>
          <w:bCs/>
        </w:rPr>
      </w:pPr>
      <w:r>
        <w:rPr>
          <w:rFonts w:ascii="Times New Roman" w:hAnsi="Times New Roman" w:cs="Times New Roman"/>
          <w:b/>
          <w:bCs/>
          <w:noProof/>
          <w:lang w:eastAsia="en-GB"/>
        </w:rPr>
        <w:pict>
          <v:shape id="Picture 6" o:spid="_x0000_i1028" type="#_x0000_t75" style="width:417.75pt;height:273pt;visibility:visible">
            <v:imagedata r:id="rId8" o:title=""/>
          </v:shape>
        </w:pict>
      </w:r>
    </w:p>
    <w:p w:rsidR="00A64A7B" w:rsidRDefault="00A64A7B">
      <w:pPr>
        <w:rPr>
          <w:rFonts w:ascii="Times New Roman" w:hAnsi="Times New Roman" w:cs="Times New Roman"/>
        </w:rPr>
      </w:pPr>
      <w:r>
        <w:t xml:space="preserve"> </w:t>
      </w:r>
    </w:p>
    <w:p w:rsidR="00A64A7B" w:rsidRDefault="00A64A7B">
      <w:r>
        <w:t xml:space="preserve">Site Operations and Management Team report that site reliability has improved substantially as a result of the optimisation project. The number of times the site storm tanks are called into operation has also significantly reduced. Eliminating overtreatment has improved settlement in the basins and reduced floating scum on the tank surfaces. </w:t>
      </w:r>
    </w:p>
    <w:p w:rsidR="00A64A7B" w:rsidRDefault="00A64A7B"/>
    <w:p w:rsidR="00A64A7B" w:rsidRDefault="00A64A7B">
      <w:r>
        <w:t xml:space="preserve">For more information contact: clare.dooley@strathkelvin.com </w:t>
      </w:r>
    </w:p>
    <w:p w:rsidR="00A64A7B" w:rsidRDefault="00A64A7B">
      <w:pPr>
        <w:rPr>
          <w:rFonts w:ascii="Times New Roman" w:hAnsi="Times New Roman" w:cs="Times New Roman"/>
        </w:rPr>
      </w:pPr>
      <w:r>
        <w:t xml:space="preserve">ASP-Con information can be found at </w:t>
      </w:r>
      <w:hyperlink r:id="rId9" w:history="1">
        <w:r>
          <w:rPr>
            <w:rStyle w:val="Hyperlink"/>
            <w:rFonts w:ascii="Calibri" w:hAnsi="Calibri" w:cs="Calibri"/>
          </w:rPr>
          <w:t>www.strathkelvin.com/asp-con</w:t>
        </w:r>
      </w:hyperlink>
    </w:p>
    <w:p w:rsidR="00A64A7B" w:rsidRDefault="00A64A7B">
      <w:pPr>
        <w:rPr>
          <w:rFonts w:ascii="Times New Roman" w:hAnsi="Times New Roman" w:cs="Times New Roman"/>
        </w:rPr>
      </w:pPr>
      <w:r>
        <w:rPr>
          <w:rFonts w:ascii="Times New Roman" w:hAnsi="Times New Roman" w:cs="Times New Roman"/>
        </w:rPr>
        <w:t>Further examples can be found in our webinar https://youtu.be/GegIgmj9vvc</w:t>
      </w:r>
    </w:p>
    <w:sectPr w:rsidR="00A64A7B" w:rsidSect="00A64A7B">
      <w:pgSz w:w="11906" w:h="16838"/>
      <w:pgMar w:top="719" w:right="1440" w:bottom="1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E5590"/>
    <w:multiLevelType w:val="hybridMultilevel"/>
    <w:tmpl w:val="59C8BC30"/>
    <w:lvl w:ilvl="0" w:tplc="08090001">
      <w:start w:val="1"/>
      <w:numFmt w:val="bullet"/>
      <w:lvlText w:val=""/>
      <w:lvlJc w:val="left"/>
      <w:pPr>
        <w:ind w:left="768" w:hanging="360"/>
      </w:pPr>
      <w:rPr>
        <w:rFonts w:ascii="Symbol" w:hAnsi="Symbol" w:hint="default"/>
      </w:rPr>
    </w:lvl>
    <w:lvl w:ilvl="1" w:tplc="08090003">
      <w:start w:val="1"/>
      <w:numFmt w:val="bullet"/>
      <w:lvlText w:val="o"/>
      <w:lvlJc w:val="left"/>
      <w:pPr>
        <w:ind w:left="1488" w:hanging="360"/>
      </w:pPr>
      <w:rPr>
        <w:rFonts w:ascii="Courier New" w:hAnsi="Courier New" w:cs="Courier New" w:hint="default"/>
      </w:rPr>
    </w:lvl>
    <w:lvl w:ilvl="2" w:tplc="08090005">
      <w:start w:val="1"/>
      <w:numFmt w:val="bullet"/>
      <w:lvlText w:val=""/>
      <w:lvlJc w:val="left"/>
      <w:pPr>
        <w:ind w:left="2208" w:hanging="360"/>
      </w:pPr>
      <w:rPr>
        <w:rFonts w:ascii="Wingdings" w:hAnsi="Wingdings" w:cs="Wingdings" w:hint="default"/>
      </w:rPr>
    </w:lvl>
    <w:lvl w:ilvl="3" w:tplc="08090001">
      <w:start w:val="1"/>
      <w:numFmt w:val="bullet"/>
      <w:lvlText w:val=""/>
      <w:lvlJc w:val="left"/>
      <w:pPr>
        <w:ind w:left="2928" w:hanging="360"/>
      </w:pPr>
      <w:rPr>
        <w:rFonts w:ascii="Symbol" w:hAnsi="Symbol" w:cs="Symbol" w:hint="default"/>
      </w:rPr>
    </w:lvl>
    <w:lvl w:ilvl="4" w:tplc="08090003">
      <w:start w:val="1"/>
      <w:numFmt w:val="bullet"/>
      <w:lvlText w:val="o"/>
      <w:lvlJc w:val="left"/>
      <w:pPr>
        <w:ind w:left="3648" w:hanging="360"/>
      </w:pPr>
      <w:rPr>
        <w:rFonts w:ascii="Courier New" w:hAnsi="Courier New" w:cs="Courier New" w:hint="default"/>
      </w:rPr>
    </w:lvl>
    <w:lvl w:ilvl="5" w:tplc="08090005">
      <w:start w:val="1"/>
      <w:numFmt w:val="bullet"/>
      <w:lvlText w:val=""/>
      <w:lvlJc w:val="left"/>
      <w:pPr>
        <w:ind w:left="4368" w:hanging="360"/>
      </w:pPr>
      <w:rPr>
        <w:rFonts w:ascii="Wingdings" w:hAnsi="Wingdings" w:cs="Wingdings" w:hint="default"/>
      </w:rPr>
    </w:lvl>
    <w:lvl w:ilvl="6" w:tplc="08090001">
      <w:start w:val="1"/>
      <w:numFmt w:val="bullet"/>
      <w:lvlText w:val=""/>
      <w:lvlJc w:val="left"/>
      <w:pPr>
        <w:ind w:left="5088" w:hanging="360"/>
      </w:pPr>
      <w:rPr>
        <w:rFonts w:ascii="Symbol" w:hAnsi="Symbol" w:cs="Symbol" w:hint="default"/>
      </w:rPr>
    </w:lvl>
    <w:lvl w:ilvl="7" w:tplc="08090003">
      <w:start w:val="1"/>
      <w:numFmt w:val="bullet"/>
      <w:lvlText w:val="o"/>
      <w:lvlJc w:val="left"/>
      <w:pPr>
        <w:ind w:left="5808" w:hanging="360"/>
      </w:pPr>
      <w:rPr>
        <w:rFonts w:ascii="Courier New" w:hAnsi="Courier New" w:cs="Courier New" w:hint="default"/>
      </w:rPr>
    </w:lvl>
    <w:lvl w:ilvl="8" w:tplc="08090005">
      <w:start w:val="1"/>
      <w:numFmt w:val="bullet"/>
      <w:lvlText w:val=""/>
      <w:lvlJc w:val="left"/>
      <w:pPr>
        <w:ind w:left="6528" w:hanging="360"/>
      </w:pPr>
      <w:rPr>
        <w:rFonts w:ascii="Wingdings" w:hAnsi="Wingdings" w:cs="Wingdings" w:hint="default"/>
      </w:rPr>
    </w:lvl>
  </w:abstractNum>
  <w:abstractNum w:abstractNumId="1">
    <w:nsid w:val="318A3C22"/>
    <w:multiLevelType w:val="hybridMultilevel"/>
    <w:tmpl w:val="29A8635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nsid w:val="5AAA6E50"/>
    <w:multiLevelType w:val="hybridMultilevel"/>
    <w:tmpl w:val="6C381F2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4A7B"/>
    <w:rsid w:val="00A64A7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NormalWeb">
    <w:name w:val="Normal (Web)"/>
    <w:basedOn w:val="Normal"/>
    <w:uiPriority w:val="99"/>
    <w:pPr>
      <w:spacing w:before="100" w:beforeAutospacing="1" w:after="100" w:afterAutospacing="1" w:line="240" w:lineRule="auto"/>
    </w:pPr>
    <w:rPr>
      <w:rFonts w:ascii="Times New Roman" w:hAnsi="Times New Roman" w:cstheme="minorBidi"/>
      <w:sz w:val="24"/>
      <w:szCs w:val="24"/>
      <w:lang w:eastAsia="en-GB"/>
    </w:rPr>
  </w:style>
  <w:style w:type="character" w:styleId="Hyperlink">
    <w:name w:val="Hyperlink"/>
    <w:basedOn w:val="DefaultParagraphFont"/>
    <w:uiPriority w:val="99"/>
    <w:rPr>
      <w:rFonts w:ascii="Times New Roman" w:hAnsi="Times New Roman" w:cs="Times New Roman"/>
      <w:color w:val="0563C1"/>
      <w:u w:val="single"/>
    </w:rPr>
  </w:style>
  <w:style w:type="character" w:customStyle="1" w:styleId="UnresolvedMention">
    <w:name w:val="Unresolved Mention"/>
    <w:basedOn w:val="DefaultParagraphFont"/>
    <w:uiPriority w:val="99"/>
    <w:rPr>
      <w:rFonts w:ascii="Times New Roman" w:hAnsi="Times New Roman" w:cs="Times New Roman"/>
      <w:color w:val="808080"/>
      <w:shd w:val="clear" w:color="auto" w:fill="auto"/>
    </w:rPr>
  </w:style>
  <w:style w:type="character" w:styleId="FollowedHyperlink">
    <w:name w:val="FollowedHyperlink"/>
    <w:basedOn w:val="DefaultParagraphFont"/>
    <w:uiPriority w:val="99"/>
    <w:rPr>
      <w:rFonts w:ascii="Times New Roman" w:hAnsi="Times New Roman" w:cs="Times New Roman"/>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rathkelvin.com/asp-c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296</Words>
  <Characters>1688</Characters>
  <Application>Microsoft Office Outlook</Application>
  <DocSecurity>0</DocSecurity>
  <Lines>0</Lines>
  <Paragraphs>0</Paragraphs>
  <ScaleCrop>false</ScaleCrop>
  <Company>Strathkelvin Instruments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Optimisation of an Activated Sludge SBR system</dc:title>
  <dc:subject/>
  <dc:creator>Michael Dooley</dc:creator>
  <cp:keywords/>
  <dc:description/>
  <cp:lastModifiedBy>Clare Dooley</cp:lastModifiedBy>
  <cp:revision>2</cp:revision>
  <dcterms:created xsi:type="dcterms:W3CDTF">2018-05-14T10:54:00Z</dcterms:created>
  <dcterms:modified xsi:type="dcterms:W3CDTF">2018-05-14T10:54:00Z</dcterms:modified>
</cp:coreProperties>
</file>