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F2E3" w14:textId="77777777" w:rsidR="00CF4A36" w:rsidRPr="00CF4A36" w:rsidRDefault="00CF4A36" w:rsidP="00CF4A36">
      <w:pPr>
        <w:rPr>
          <w:rFonts w:ascii="Open Sans" w:hAnsi="Open Sans" w:cs="Open Sans"/>
          <w:sz w:val="20"/>
        </w:rPr>
      </w:pPr>
    </w:p>
    <w:p w14:paraId="59F9CF1F" w14:textId="7ED62125" w:rsidR="00CF4A36" w:rsidRPr="008418FE" w:rsidRDefault="00CF4A36" w:rsidP="00CF4A36">
      <w:pPr>
        <w:rPr>
          <w:rFonts w:ascii="Open Sans Light" w:hAnsi="Open Sans Light" w:cs="Open Sans Light"/>
          <w:b/>
          <w:bCs/>
          <w:color w:val="2F5496" w:themeColor="accent1" w:themeShade="BF"/>
          <w:u w:val="single"/>
        </w:rPr>
      </w:pPr>
      <w:r w:rsidRPr="008418FE">
        <w:rPr>
          <w:rFonts w:ascii="Open Sans Light" w:hAnsi="Open Sans Light" w:cs="Open Sans Light"/>
          <w:b/>
          <w:bCs/>
          <w:color w:val="2F5496" w:themeColor="accent1" w:themeShade="BF"/>
          <w:u w:val="single"/>
        </w:rPr>
        <w:t>General trends</w:t>
      </w:r>
      <w:r w:rsidR="0067667A">
        <w:rPr>
          <w:rFonts w:ascii="Open Sans Light" w:hAnsi="Open Sans Light" w:cs="Open Sans Light"/>
          <w:b/>
          <w:bCs/>
          <w:color w:val="2F5496" w:themeColor="accent1" w:themeShade="BF"/>
          <w:u w:val="single"/>
        </w:rPr>
        <w:t xml:space="preserve"> on scored criteria of the</w:t>
      </w:r>
      <w:r w:rsidRPr="008418FE">
        <w:rPr>
          <w:rFonts w:ascii="Open Sans Light" w:hAnsi="Open Sans Light" w:cs="Open Sans Light"/>
          <w:b/>
          <w:bCs/>
          <w:color w:val="2F5496" w:themeColor="accent1" w:themeShade="BF"/>
          <w:u w:val="single"/>
        </w:rPr>
        <w:t xml:space="preserve"> Water Company Survey 2017-2021</w:t>
      </w:r>
    </w:p>
    <w:p w14:paraId="641C1BD5" w14:textId="77777777" w:rsidR="007148EE" w:rsidRPr="008418FE" w:rsidRDefault="007148EE" w:rsidP="00CF4A36">
      <w:pPr>
        <w:rPr>
          <w:rFonts w:ascii="Open Sans Light" w:hAnsi="Open Sans Light" w:cs="Open Sans Light"/>
          <w:b/>
          <w:bCs/>
          <w:color w:val="2F5496" w:themeColor="accent1" w:themeShade="BF"/>
          <w:u w:val="single"/>
        </w:rPr>
      </w:pPr>
    </w:p>
    <w:p w14:paraId="38602F7F" w14:textId="4C77239F" w:rsidR="00BC0D48" w:rsidRPr="008418FE" w:rsidRDefault="00BC0D48" w:rsidP="00BC0D48">
      <w:pPr>
        <w:rPr>
          <w:rFonts w:ascii="Open Sans Light" w:hAnsi="Open Sans Light" w:cs="Open Sans Light"/>
          <w:color w:val="000000"/>
          <w:shd w:val="clear" w:color="auto" w:fill="FFFFFF"/>
        </w:rPr>
      </w:pPr>
      <w:r w:rsidRPr="008418FE">
        <w:rPr>
          <w:rFonts w:ascii="Open Sans Light" w:hAnsi="Open Sans Light" w:cs="Open Sans Light"/>
        </w:rPr>
        <w:t xml:space="preserve">British Water </w:t>
      </w:r>
      <w:r w:rsidR="00F27FA8">
        <w:rPr>
          <w:rFonts w:ascii="Open Sans Light" w:hAnsi="Open Sans Light" w:cs="Open Sans Light"/>
        </w:rPr>
        <w:t>has looked</w:t>
      </w:r>
      <w:r w:rsidR="008418FE" w:rsidRPr="008418FE">
        <w:rPr>
          <w:rFonts w:ascii="Open Sans Light" w:hAnsi="Open Sans Light" w:cs="Open Sans Light"/>
        </w:rPr>
        <w:t xml:space="preserve"> to the last five-year trends</w:t>
      </w:r>
      <w:r w:rsidR="00F27FA8">
        <w:rPr>
          <w:rFonts w:ascii="Open Sans Light" w:hAnsi="Open Sans Light" w:cs="Open Sans Light"/>
        </w:rPr>
        <w:t xml:space="preserve"> results of the Water Company Survey</w:t>
      </w:r>
      <w:r w:rsidRPr="008418FE">
        <w:rPr>
          <w:rFonts w:ascii="Open Sans Light" w:hAnsi="Open Sans Light" w:cs="Open Sans Light"/>
        </w:rPr>
        <w:t xml:space="preserve">, </w:t>
      </w:r>
      <w:proofErr w:type="gramStart"/>
      <w:r w:rsidR="008418FE" w:rsidRPr="008418FE">
        <w:rPr>
          <w:rFonts w:ascii="Open Sans Light" w:hAnsi="Open Sans Light" w:cs="Open Sans Light"/>
        </w:rPr>
        <w:t>in order to</w:t>
      </w:r>
      <w:proofErr w:type="gramEnd"/>
      <w:r w:rsidR="008418FE" w:rsidRPr="008418FE">
        <w:rPr>
          <w:rFonts w:ascii="Open Sans Light" w:hAnsi="Open Sans Light" w:cs="Open Sans Light"/>
        </w:rPr>
        <w:t xml:space="preserve"> </w:t>
      </w:r>
      <w:r w:rsidRPr="008418FE">
        <w:rPr>
          <w:rFonts w:ascii="Open Sans Light" w:hAnsi="Open Sans Light" w:cs="Open Sans Light"/>
        </w:rPr>
        <w:t>map</w:t>
      </w:r>
      <w:r w:rsidR="008418FE" w:rsidRPr="008418FE">
        <w:rPr>
          <w:rFonts w:ascii="Open Sans Light" w:hAnsi="Open Sans Light" w:cs="Open Sans Light"/>
        </w:rPr>
        <w:t xml:space="preserve"> </w:t>
      </w:r>
      <w:r w:rsidRPr="008418FE">
        <w:rPr>
          <w:rFonts w:ascii="Open Sans Light" w:hAnsi="Open Sans Light" w:cs="Open Sans Light"/>
        </w:rPr>
        <w:t xml:space="preserve">water companies’ performances </w:t>
      </w:r>
      <w:r w:rsidR="005A6565">
        <w:rPr>
          <w:rFonts w:ascii="Open Sans Light" w:hAnsi="Open Sans Light" w:cs="Open Sans Light"/>
        </w:rPr>
        <w:t>in</w:t>
      </w:r>
      <w:r w:rsidRPr="008418FE">
        <w:rPr>
          <w:rFonts w:ascii="Open Sans Light" w:hAnsi="Open Sans Light" w:cs="Open Sans Light"/>
        </w:rPr>
        <w:t xml:space="preserve"> key areas between 2017- 2021 and </w:t>
      </w:r>
      <w:r w:rsidR="00F27FA8">
        <w:rPr>
          <w:rFonts w:ascii="Open Sans Light" w:hAnsi="Open Sans Light" w:cs="Open Sans Light"/>
          <w:color w:val="000000"/>
          <w:shd w:val="clear" w:color="auto" w:fill="FFFFFF"/>
        </w:rPr>
        <w:t>identify</w:t>
      </w:r>
      <w:r w:rsidRPr="008418FE">
        <w:rPr>
          <w:rFonts w:ascii="Open Sans Light" w:hAnsi="Open Sans Light" w:cs="Open Sans Light"/>
          <w:color w:val="000000"/>
          <w:shd w:val="clear" w:color="auto" w:fill="FFFFFF"/>
        </w:rPr>
        <w:t xml:space="preserve"> key themes and trends occurring across the sector. </w:t>
      </w:r>
    </w:p>
    <w:p w14:paraId="2382015F" w14:textId="77777777" w:rsidR="007148EE" w:rsidRDefault="007148EE" w:rsidP="00CF4A36">
      <w:pPr>
        <w:rPr>
          <w:rFonts w:ascii="Open Sans Light" w:hAnsi="Open Sans Light" w:cs="Open Sans Light"/>
          <w:b/>
          <w:bCs/>
          <w:color w:val="2F5496" w:themeColor="accent1" w:themeShade="BF"/>
          <w:u w:val="single"/>
        </w:rPr>
      </w:pPr>
    </w:p>
    <w:p w14:paraId="0F13CBE9" w14:textId="315AB715" w:rsidR="00CF4A36" w:rsidRPr="008418FE" w:rsidRDefault="00CF4A36" w:rsidP="00CF4A36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</w:rPr>
      </w:pPr>
      <w:r w:rsidRPr="008418FE">
        <w:rPr>
          <w:rFonts w:ascii="Open Sans Light" w:hAnsi="Open Sans Light" w:cs="Open Sans Light"/>
          <w:b/>
          <w:bCs/>
        </w:rPr>
        <w:t>High</w:t>
      </w:r>
      <w:r w:rsidR="0081070D" w:rsidRPr="008418FE">
        <w:rPr>
          <w:rFonts w:ascii="Open Sans Light" w:hAnsi="Open Sans Light" w:cs="Open Sans Light"/>
          <w:b/>
          <w:bCs/>
        </w:rPr>
        <w:t>er</w:t>
      </w:r>
      <w:r w:rsidRPr="008418FE">
        <w:rPr>
          <w:rFonts w:ascii="Open Sans Light" w:hAnsi="Open Sans Light" w:cs="Open Sans Light"/>
          <w:b/>
          <w:bCs/>
        </w:rPr>
        <w:t xml:space="preserve"> scores: Better Following Policy</w:t>
      </w:r>
      <w:r w:rsidR="00DE5D69" w:rsidRPr="008418FE">
        <w:rPr>
          <w:rFonts w:ascii="Open Sans Light" w:hAnsi="Open Sans Light" w:cs="Open Sans Light"/>
          <w:b/>
          <w:bCs/>
        </w:rPr>
        <w:t>, this section includes:</w:t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6860"/>
      </w:tblGrid>
      <w:tr w:rsidR="00CF4A36" w:rsidRPr="008418FE" w14:paraId="775D675C" w14:textId="77777777" w:rsidTr="00CF4A36">
        <w:trPr>
          <w:trHeight w:val="300"/>
        </w:trPr>
        <w:tc>
          <w:tcPr>
            <w:tcW w:w="6860" w:type="dxa"/>
            <w:noWrap/>
            <w:hideMark/>
          </w:tcPr>
          <w:p w14:paraId="05826B5C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Health &amp; Safety</w:t>
            </w:r>
          </w:p>
        </w:tc>
      </w:tr>
      <w:tr w:rsidR="00CF4A36" w:rsidRPr="008418FE" w14:paraId="71A9CBCE" w14:textId="77777777" w:rsidTr="00CF4A36">
        <w:trPr>
          <w:trHeight w:val="300"/>
        </w:trPr>
        <w:tc>
          <w:tcPr>
            <w:tcW w:w="6860" w:type="dxa"/>
            <w:noWrap/>
            <w:hideMark/>
          </w:tcPr>
          <w:p w14:paraId="55532470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Quality</w:t>
            </w:r>
          </w:p>
        </w:tc>
      </w:tr>
      <w:tr w:rsidR="00CF4A36" w:rsidRPr="008418FE" w14:paraId="07AD00F9" w14:textId="77777777" w:rsidTr="00CF4A36">
        <w:trPr>
          <w:trHeight w:val="300"/>
        </w:trPr>
        <w:tc>
          <w:tcPr>
            <w:tcW w:w="6860" w:type="dxa"/>
            <w:noWrap/>
            <w:hideMark/>
          </w:tcPr>
          <w:p w14:paraId="19FC85FD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Environment</w:t>
            </w:r>
          </w:p>
        </w:tc>
      </w:tr>
      <w:tr w:rsidR="00CF4A36" w:rsidRPr="008418FE" w14:paraId="27AE647E" w14:textId="77777777" w:rsidTr="00CF4A36">
        <w:trPr>
          <w:trHeight w:val="300"/>
        </w:trPr>
        <w:tc>
          <w:tcPr>
            <w:tcW w:w="6860" w:type="dxa"/>
            <w:noWrap/>
            <w:hideMark/>
          </w:tcPr>
          <w:p w14:paraId="130AFD91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Value for Money</w:t>
            </w:r>
          </w:p>
        </w:tc>
      </w:tr>
      <w:tr w:rsidR="00CF4A36" w:rsidRPr="008418FE" w14:paraId="2A1D6609" w14:textId="77777777" w:rsidTr="00CF4A36">
        <w:trPr>
          <w:trHeight w:val="300"/>
        </w:trPr>
        <w:tc>
          <w:tcPr>
            <w:tcW w:w="6860" w:type="dxa"/>
            <w:noWrap/>
            <w:hideMark/>
          </w:tcPr>
          <w:p w14:paraId="6851EDD1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Adherence</w:t>
            </w:r>
          </w:p>
        </w:tc>
      </w:tr>
    </w:tbl>
    <w:p w14:paraId="44E02B74" w14:textId="77777777" w:rsidR="00CF4A36" w:rsidRPr="008418FE" w:rsidRDefault="00CF4A36" w:rsidP="00CF4A36">
      <w:pPr>
        <w:pStyle w:val="ListParagraph"/>
        <w:rPr>
          <w:rFonts w:ascii="Open Sans Light" w:hAnsi="Open Sans Light" w:cs="Open Sans Light"/>
        </w:rPr>
      </w:pPr>
    </w:p>
    <w:p w14:paraId="7C23E782" w14:textId="33D1E4FD" w:rsidR="00DE5D69" w:rsidRPr="008418FE" w:rsidRDefault="00CF4A36" w:rsidP="00DE5D69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</w:rPr>
      </w:pPr>
      <w:r w:rsidRPr="008418FE">
        <w:rPr>
          <w:rFonts w:ascii="Open Sans Light" w:hAnsi="Open Sans Light" w:cs="Open Sans Light"/>
          <w:b/>
          <w:bCs/>
        </w:rPr>
        <w:t>Lower scores: Procurement</w:t>
      </w:r>
      <w:r w:rsidR="00DE5D69" w:rsidRPr="008418FE">
        <w:rPr>
          <w:rFonts w:ascii="Open Sans Light" w:hAnsi="Open Sans Light" w:cs="Open Sans Light"/>
          <w:b/>
          <w:bCs/>
        </w:rPr>
        <w:t>, this section includes:</w:t>
      </w:r>
    </w:p>
    <w:tbl>
      <w:tblPr>
        <w:tblW w:w="6868" w:type="dxa"/>
        <w:tblInd w:w="-3" w:type="dxa"/>
        <w:tblLook w:val="04A0" w:firstRow="1" w:lastRow="0" w:firstColumn="1" w:lastColumn="0" w:noHBand="0" w:noVBand="1"/>
      </w:tblPr>
      <w:tblGrid>
        <w:gridCol w:w="6868"/>
      </w:tblGrid>
      <w:tr w:rsidR="00CF4A36" w:rsidRPr="008418FE" w14:paraId="2259D68D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1C5FCD76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The Tendering Process</w:t>
            </w:r>
          </w:p>
        </w:tc>
      </w:tr>
      <w:tr w:rsidR="00CF4A36" w:rsidRPr="008418FE" w14:paraId="725F43F6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6B8898EA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 xml:space="preserve">Achilles UVDB &amp; </w:t>
            </w:r>
            <w:proofErr w:type="gramStart"/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Verify</w:t>
            </w:r>
            <w:proofErr w:type="gramEnd"/>
          </w:p>
        </w:tc>
      </w:tr>
      <w:tr w:rsidR="00CF4A36" w:rsidRPr="008418FE" w14:paraId="01BDD1E0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4BBF376B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Debriefing</w:t>
            </w:r>
          </w:p>
        </w:tc>
      </w:tr>
      <w:tr w:rsidR="00CF4A36" w:rsidRPr="008418FE" w14:paraId="49EBA40D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6A293538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Risk and Innovation</w:t>
            </w:r>
          </w:p>
        </w:tc>
      </w:tr>
      <w:tr w:rsidR="00CF4A36" w:rsidRPr="008418FE" w14:paraId="7E781647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7001571E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Whole Life Cost</w:t>
            </w:r>
          </w:p>
        </w:tc>
      </w:tr>
    </w:tbl>
    <w:p w14:paraId="234AA886" w14:textId="77777777" w:rsidR="0081070D" w:rsidRPr="008418FE" w:rsidRDefault="0081070D" w:rsidP="0081070D">
      <w:pPr>
        <w:rPr>
          <w:rFonts w:ascii="Open Sans Light" w:hAnsi="Open Sans Light" w:cs="Open Sans Light"/>
        </w:rPr>
      </w:pPr>
    </w:p>
    <w:p w14:paraId="50C524F0" w14:textId="39734F22" w:rsidR="00CF4A36" w:rsidRPr="008418FE" w:rsidRDefault="00CF4A36" w:rsidP="0081070D">
      <w:pPr>
        <w:rPr>
          <w:rFonts w:ascii="Open Sans Light" w:hAnsi="Open Sans Light" w:cs="Open Sans Light"/>
        </w:rPr>
      </w:pPr>
      <w:r w:rsidRPr="008418FE">
        <w:rPr>
          <w:rFonts w:ascii="Open Sans Light" w:hAnsi="Open Sans Light" w:cs="Open Sans Light"/>
        </w:rPr>
        <w:t xml:space="preserve">The best scoring </w:t>
      </w:r>
      <w:r w:rsidR="0081070D" w:rsidRPr="008418FE">
        <w:rPr>
          <w:rFonts w:ascii="Open Sans Light" w:hAnsi="Open Sans Light" w:cs="Open Sans Light"/>
        </w:rPr>
        <w:t>y</w:t>
      </w:r>
      <w:r w:rsidRPr="008418FE">
        <w:rPr>
          <w:rFonts w:ascii="Open Sans Light" w:hAnsi="Open Sans Light" w:cs="Open Sans Light"/>
        </w:rPr>
        <w:t>ear was 2019</w:t>
      </w:r>
      <w:r w:rsidR="001F1A2C">
        <w:rPr>
          <w:rFonts w:ascii="Open Sans Light" w:hAnsi="Open Sans Light" w:cs="Open Sans Light"/>
        </w:rPr>
        <w:t xml:space="preserve">, this might be related to </w:t>
      </w:r>
      <w:r w:rsidRPr="008418FE">
        <w:rPr>
          <w:rFonts w:ascii="Open Sans Light" w:hAnsi="Open Sans Light" w:cs="Open Sans Light"/>
        </w:rPr>
        <w:t xml:space="preserve">more work due to the final AMP6 period and </w:t>
      </w:r>
      <w:r w:rsidR="00CC67E5">
        <w:rPr>
          <w:rFonts w:ascii="Open Sans Light" w:hAnsi="Open Sans Light" w:cs="Open Sans Light"/>
        </w:rPr>
        <w:t xml:space="preserve">an </w:t>
      </w:r>
      <w:r w:rsidRPr="008418FE">
        <w:rPr>
          <w:rFonts w:ascii="Open Sans Light" w:hAnsi="Open Sans Light" w:cs="Open Sans Light"/>
        </w:rPr>
        <w:t xml:space="preserve">increase in the </w:t>
      </w:r>
      <w:r w:rsidR="00CC67E5">
        <w:rPr>
          <w:rFonts w:ascii="Open Sans Light" w:hAnsi="Open Sans Light" w:cs="Open Sans Light"/>
        </w:rPr>
        <w:t>spending.</w:t>
      </w:r>
    </w:p>
    <w:p w14:paraId="0F5D9600" w14:textId="6FED97B0" w:rsidR="00CF4A36" w:rsidRPr="008418FE" w:rsidRDefault="00CF4A36" w:rsidP="0081070D">
      <w:pPr>
        <w:rPr>
          <w:rFonts w:ascii="Open Sans Light" w:hAnsi="Open Sans Light" w:cs="Open Sans Light"/>
        </w:rPr>
      </w:pPr>
      <w:r w:rsidRPr="008418FE">
        <w:rPr>
          <w:rFonts w:ascii="Open Sans Light" w:hAnsi="Open Sans Light" w:cs="Open Sans Light"/>
        </w:rPr>
        <w:t xml:space="preserve">The </w:t>
      </w:r>
      <w:r w:rsidR="00536E58" w:rsidRPr="008418FE">
        <w:rPr>
          <w:rFonts w:ascii="Open Sans Light" w:hAnsi="Open Sans Light" w:cs="Open Sans Light"/>
        </w:rPr>
        <w:t>w</w:t>
      </w:r>
      <w:r w:rsidRPr="008418FE">
        <w:rPr>
          <w:rFonts w:ascii="Open Sans Light" w:hAnsi="Open Sans Light" w:cs="Open Sans Light"/>
        </w:rPr>
        <w:t>orst scoring year was 2018</w:t>
      </w:r>
      <w:r w:rsidR="00CC67E5">
        <w:rPr>
          <w:rFonts w:ascii="Open Sans Light" w:hAnsi="Open Sans Light" w:cs="Open Sans Light"/>
        </w:rPr>
        <w:t>:</w:t>
      </w:r>
      <w:r w:rsidRPr="008418FE">
        <w:rPr>
          <w:rFonts w:ascii="Open Sans Light" w:hAnsi="Open Sans Light" w:cs="Open Sans Light"/>
        </w:rPr>
        <w:t xml:space="preserve"> </w:t>
      </w:r>
      <w:r w:rsidR="001F1A2C">
        <w:rPr>
          <w:rFonts w:ascii="Open Sans Light" w:hAnsi="Open Sans Light" w:cs="Open Sans Light"/>
        </w:rPr>
        <w:t>spending</w:t>
      </w:r>
      <w:r w:rsidRPr="008418FE">
        <w:rPr>
          <w:rFonts w:ascii="Open Sans Light" w:hAnsi="Open Sans Light" w:cs="Open Sans Light"/>
        </w:rPr>
        <w:t xml:space="preserve"> and projects not delivered yet for AMP6</w:t>
      </w:r>
      <w:r w:rsidR="00536E58" w:rsidRPr="008418FE">
        <w:rPr>
          <w:rFonts w:ascii="Open Sans Light" w:hAnsi="Open Sans Light" w:cs="Open Sans Light"/>
        </w:rPr>
        <w:t xml:space="preserve">. In </w:t>
      </w:r>
      <w:r w:rsidRPr="008418FE">
        <w:rPr>
          <w:rFonts w:ascii="Open Sans Light" w:hAnsi="Open Sans Light" w:cs="Open Sans Light"/>
        </w:rPr>
        <w:t>2020</w:t>
      </w:r>
      <w:r w:rsidR="00536E58" w:rsidRPr="008418FE">
        <w:rPr>
          <w:rFonts w:ascii="Open Sans Light" w:hAnsi="Open Sans Light" w:cs="Open Sans Light"/>
        </w:rPr>
        <w:t>,</w:t>
      </w:r>
      <w:r w:rsidRPr="008418FE">
        <w:rPr>
          <w:rFonts w:ascii="Open Sans Light" w:hAnsi="Open Sans Light" w:cs="Open Sans Light"/>
        </w:rPr>
        <w:t xml:space="preserve"> </w:t>
      </w:r>
      <w:r w:rsidR="00C63115" w:rsidRPr="008418FE">
        <w:rPr>
          <w:rFonts w:ascii="Open Sans Light" w:hAnsi="Open Sans Light" w:cs="Open Sans Light"/>
        </w:rPr>
        <w:t xml:space="preserve">the </w:t>
      </w:r>
      <w:r w:rsidRPr="008418FE">
        <w:rPr>
          <w:rFonts w:ascii="Open Sans Light" w:hAnsi="Open Sans Light" w:cs="Open Sans Light"/>
        </w:rPr>
        <w:t>first pandemic year and first year of AMP</w:t>
      </w:r>
      <w:r w:rsidR="00536E58" w:rsidRPr="008418FE">
        <w:rPr>
          <w:rFonts w:ascii="Open Sans Light" w:hAnsi="Open Sans Light" w:cs="Open Sans Light"/>
        </w:rPr>
        <w:t>,</w:t>
      </w:r>
      <w:r w:rsidRPr="008418FE">
        <w:rPr>
          <w:rFonts w:ascii="Open Sans Light" w:hAnsi="Open Sans Light" w:cs="Open Sans Light"/>
        </w:rPr>
        <w:t xml:space="preserve"> the trends continue </w:t>
      </w:r>
      <w:proofErr w:type="gramStart"/>
      <w:r w:rsidRPr="008418FE">
        <w:rPr>
          <w:rFonts w:ascii="Open Sans Light" w:hAnsi="Open Sans Light" w:cs="Open Sans Light"/>
        </w:rPr>
        <w:t>similar to</w:t>
      </w:r>
      <w:proofErr w:type="gramEnd"/>
      <w:r w:rsidRPr="008418FE">
        <w:rPr>
          <w:rFonts w:ascii="Open Sans Light" w:hAnsi="Open Sans Light" w:cs="Open Sans Light"/>
        </w:rPr>
        <w:t xml:space="preserve"> 2019</w:t>
      </w:r>
      <w:r w:rsidR="00A40751">
        <w:rPr>
          <w:rFonts w:ascii="Open Sans Light" w:hAnsi="Open Sans Light" w:cs="Open Sans Light"/>
        </w:rPr>
        <w:t>.</w:t>
      </w:r>
    </w:p>
    <w:p w14:paraId="1450330D" w14:textId="77777777" w:rsidR="00CF4A36" w:rsidRPr="008418FE" w:rsidRDefault="00CF4A36" w:rsidP="00CF4A36">
      <w:pPr>
        <w:pStyle w:val="ListParagraph"/>
        <w:rPr>
          <w:rFonts w:ascii="Open Sans Light" w:hAnsi="Open Sans Light" w:cs="Open Sans Light"/>
        </w:rPr>
      </w:pPr>
    </w:p>
    <w:p w14:paraId="63C34446" w14:textId="04D65B14" w:rsidR="00CF4A36" w:rsidRPr="008418FE" w:rsidRDefault="001B2466" w:rsidP="00CF4A36">
      <w:pPr>
        <w:pStyle w:val="ListParagraph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>Trends changes</w:t>
      </w:r>
      <w:r w:rsidR="00CF4A36" w:rsidRPr="008418FE">
        <w:rPr>
          <w:rFonts w:ascii="Open Sans Light" w:hAnsi="Open Sans Light" w:cs="Open Sans Light"/>
          <w:b/>
          <w:bCs/>
        </w:rPr>
        <w:t>:</w:t>
      </w:r>
    </w:p>
    <w:p w14:paraId="551F275E" w14:textId="77777777" w:rsidR="00CF4A36" w:rsidRPr="008418FE" w:rsidRDefault="00CF4A36" w:rsidP="00CF4A36">
      <w:pPr>
        <w:pStyle w:val="ListParagraph"/>
        <w:rPr>
          <w:rFonts w:ascii="Open Sans Light" w:hAnsi="Open Sans Light" w:cs="Open Sans Light"/>
        </w:rPr>
      </w:pPr>
    </w:p>
    <w:p w14:paraId="2736173E" w14:textId="6DD7B99B" w:rsidR="00CF4A36" w:rsidRPr="003A2335" w:rsidRDefault="003A2335" w:rsidP="00F05D73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The graph shows </w:t>
      </w:r>
      <w:proofErr w:type="gramStart"/>
      <w:r>
        <w:rPr>
          <w:rFonts w:ascii="Open Sans Light" w:hAnsi="Open Sans Light" w:cs="Open Sans Light"/>
        </w:rPr>
        <w:t>a</w:t>
      </w:r>
      <w:r w:rsidR="00F70DCC">
        <w:rPr>
          <w:rFonts w:ascii="Open Sans Light" w:hAnsi="Open Sans Light" w:cs="Open Sans Light"/>
        </w:rPr>
        <w:t>n</w:t>
      </w:r>
      <w:proofErr w:type="gramEnd"/>
      <w:r w:rsidR="00C808E8">
        <w:rPr>
          <w:rFonts w:ascii="Open Sans Light" w:hAnsi="Open Sans Light" w:cs="Open Sans Light"/>
        </w:rPr>
        <w:t xml:space="preserve"> general decrease scores</w:t>
      </w:r>
      <w:r w:rsidR="00CF4A36" w:rsidRPr="003A2335">
        <w:rPr>
          <w:rFonts w:ascii="Open Sans Light" w:hAnsi="Open Sans Light" w:cs="Open Sans Light"/>
        </w:rPr>
        <w:t xml:space="preserve"> from </w:t>
      </w:r>
      <w:r w:rsidR="00452F66">
        <w:rPr>
          <w:rFonts w:ascii="Open Sans Light" w:hAnsi="Open Sans Light" w:cs="Open Sans Light"/>
        </w:rPr>
        <w:t>2019</w:t>
      </w:r>
      <w:r w:rsidR="00CF4A36" w:rsidRPr="003A2335">
        <w:rPr>
          <w:rFonts w:ascii="Open Sans Light" w:hAnsi="Open Sans Light" w:cs="Open Sans Light"/>
        </w:rPr>
        <w:t xml:space="preserve"> in almost all categories, the more significant ones are:</w:t>
      </w:r>
    </w:p>
    <w:p w14:paraId="6126740C" w14:textId="77777777" w:rsidR="00CF4A36" w:rsidRPr="008418FE" w:rsidRDefault="00CF4A36" w:rsidP="00CF4A36">
      <w:pPr>
        <w:pStyle w:val="ListParagraph"/>
        <w:rPr>
          <w:rFonts w:ascii="Open Sans Light" w:hAnsi="Open Sans Light" w:cs="Open Sans Light"/>
        </w:rPr>
      </w:pPr>
    </w:p>
    <w:p w14:paraId="2464FA9D" w14:textId="61B37EDB" w:rsidR="00DE5D69" w:rsidRPr="008418FE" w:rsidRDefault="00343DB9" w:rsidP="00DE5D69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</w:rPr>
      </w:pPr>
      <w:r w:rsidRPr="008418FE">
        <w:rPr>
          <w:rFonts w:ascii="Open Sans Light" w:hAnsi="Open Sans Light" w:cs="Open Sans Light"/>
          <w:b/>
          <w:bCs/>
        </w:rPr>
        <w:t>Professional</w:t>
      </w:r>
      <w:r w:rsidR="00CF4A36" w:rsidRPr="008418FE">
        <w:rPr>
          <w:rFonts w:ascii="Open Sans Light" w:hAnsi="Open Sans Light" w:cs="Open Sans Light"/>
          <w:b/>
          <w:bCs/>
        </w:rPr>
        <w:t xml:space="preserve"> Qualities</w:t>
      </w:r>
      <w:r w:rsidR="00DE5D69" w:rsidRPr="008418FE">
        <w:rPr>
          <w:rFonts w:ascii="Open Sans Light" w:hAnsi="Open Sans Light" w:cs="Open Sans Light"/>
          <w:b/>
          <w:bCs/>
        </w:rPr>
        <w:t>, this section includes:</w:t>
      </w:r>
    </w:p>
    <w:tbl>
      <w:tblPr>
        <w:tblW w:w="6868" w:type="dxa"/>
        <w:tblInd w:w="-3" w:type="dxa"/>
        <w:tblLook w:val="04A0" w:firstRow="1" w:lastRow="0" w:firstColumn="1" w:lastColumn="0" w:noHBand="0" w:noVBand="1"/>
      </w:tblPr>
      <w:tblGrid>
        <w:gridCol w:w="6868"/>
      </w:tblGrid>
      <w:tr w:rsidR="00CF4A36" w:rsidRPr="008418FE" w14:paraId="0D6CB33C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5741ABE7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Accuracy</w:t>
            </w:r>
          </w:p>
        </w:tc>
      </w:tr>
      <w:tr w:rsidR="00CF4A36" w:rsidRPr="008418FE" w14:paraId="00A753A6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1E24B102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Technical Competency</w:t>
            </w:r>
          </w:p>
        </w:tc>
      </w:tr>
      <w:tr w:rsidR="00CF4A36" w:rsidRPr="008418FE" w14:paraId="06A3214E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2E40CA71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Timely Actions</w:t>
            </w:r>
          </w:p>
        </w:tc>
      </w:tr>
      <w:tr w:rsidR="00CF4A36" w:rsidRPr="008418FE" w14:paraId="553BD808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3B415A8E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Objective Decision Making</w:t>
            </w:r>
          </w:p>
        </w:tc>
      </w:tr>
    </w:tbl>
    <w:p w14:paraId="73DB965A" w14:textId="77777777" w:rsidR="00CF4A36" w:rsidRPr="008418FE" w:rsidRDefault="00CF4A36" w:rsidP="00CF4A36">
      <w:pPr>
        <w:pStyle w:val="ListParagraph"/>
        <w:rPr>
          <w:rFonts w:ascii="Open Sans Light" w:hAnsi="Open Sans Light" w:cs="Open Sans Light"/>
        </w:rPr>
      </w:pPr>
    </w:p>
    <w:p w14:paraId="68D616D1" w14:textId="37103E8A" w:rsidR="00DE5D69" w:rsidRPr="008418FE" w:rsidRDefault="00DE5D69" w:rsidP="00DE5D69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b/>
          <w:bCs/>
        </w:rPr>
      </w:pPr>
      <w:r w:rsidRPr="008418FE">
        <w:rPr>
          <w:rFonts w:ascii="Open Sans Light" w:hAnsi="Open Sans Light" w:cs="Open Sans Light"/>
          <w:b/>
          <w:bCs/>
        </w:rPr>
        <w:t>Innovation section includes:</w:t>
      </w:r>
    </w:p>
    <w:tbl>
      <w:tblPr>
        <w:tblW w:w="6868" w:type="dxa"/>
        <w:tblInd w:w="-3" w:type="dxa"/>
        <w:tblLook w:val="04A0" w:firstRow="1" w:lastRow="0" w:firstColumn="1" w:lastColumn="0" w:noHBand="0" w:noVBand="1"/>
      </w:tblPr>
      <w:tblGrid>
        <w:gridCol w:w="6868"/>
      </w:tblGrid>
      <w:tr w:rsidR="00CF4A36" w:rsidRPr="008418FE" w14:paraId="7DA98AD9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5E54FE38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Appetite for Innovation</w:t>
            </w:r>
          </w:p>
        </w:tc>
      </w:tr>
      <w:tr w:rsidR="00CF4A36" w:rsidRPr="008418FE" w14:paraId="070FD920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6C40A53C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Process for Assessing and Adopting Innovation</w:t>
            </w:r>
          </w:p>
        </w:tc>
      </w:tr>
      <w:tr w:rsidR="00CF4A36" w:rsidRPr="008418FE" w14:paraId="2D7C4BAC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06094A84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Providing Feedback on Innovation and Progress</w:t>
            </w:r>
          </w:p>
        </w:tc>
      </w:tr>
      <w:tr w:rsidR="00CF4A36" w:rsidRPr="008418FE" w14:paraId="21561628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146FD549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Overall Speed to Adopt Innovation</w:t>
            </w:r>
          </w:p>
        </w:tc>
      </w:tr>
      <w:tr w:rsidR="00CF4A36" w:rsidRPr="008418FE" w14:paraId="5E4C750D" w14:textId="77777777" w:rsidTr="00CF4A36">
        <w:trPr>
          <w:trHeight w:val="300"/>
        </w:trPr>
        <w:tc>
          <w:tcPr>
            <w:tcW w:w="6868" w:type="dxa"/>
            <w:noWrap/>
            <w:vAlign w:val="bottom"/>
            <w:hideMark/>
          </w:tcPr>
          <w:p w14:paraId="7E9CBEB0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Collaboration on Innovation, R&amp;D and Testing</w:t>
            </w:r>
          </w:p>
        </w:tc>
      </w:tr>
    </w:tbl>
    <w:p w14:paraId="36334B2A" w14:textId="6DA36C06" w:rsidR="00CF4A36" w:rsidRDefault="00CF4A36" w:rsidP="00CF4A36">
      <w:pPr>
        <w:pStyle w:val="ListParagraph"/>
        <w:rPr>
          <w:rFonts w:ascii="Open Sans Light" w:hAnsi="Open Sans Light" w:cs="Open Sans Light"/>
        </w:rPr>
      </w:pPr>
    </w:p>
    <w:p w14:paraId="045CB870" w14:textId="77777777" w:rsidR="00B93F13" w:rsidRPr="008418FE" w:rsidRDefault="00B93F13" w:rsidP="00B93F13">
      <w:pPr>
        <w:pStyle w:val="ListParagraph"/>
        <w:rPr>
          <w:rFonts w:ascii="Open Sans Light" w:hAnsi="Open Sans Light" w:cs="Open Sans Light"/>
        </w:rPr>
      </w:pPr>
      <w:r w:rsidRPr="008418FE">
        <w:rPr>
          <w:rFonts w:ascii="Open Sans Light" w:hAnsi="Open Sans Light" w:cs="Open Sans Light"/>
          <w:b/>
          <w:bCs/>
        </w:rPr>
        <w:lastRenderedPageBreak/>
        <w:t xml:space="preserve">Innovation </w:t>
      </w:r>
      <w:r w:rsidRPr="008418FE">
        <w:rPr>
          <w:rFonts w:ascii="Open Sans Light" w:hAnsi="Open Sans Light" w:cs="Open Sans Light"/>
        </w:rPr>
        <w:t xml:space="preserve">-unsurprisingly despite the introduction of the Innovation </w:t>
      </w:r>
      <w:r>
        <w:rPr>
          <w:rFonts w:ascii="Open Sans Light" w:hAnsi="Open Sans Light" w:cs="Open Sans Light"/>
        </w:rPr>
        <w:t>F</w:t>
      </w:r>
      <w:r w:rsidRPr="008418FE">
        <w:rPr>
          <w:rFonts w:ascii="Open Sans Light" w:hAnsi="Open Sans Light" w:cs="Open Sans Light"/>
        </w:rPr>
        <w:t>und, Spring and innovation days, festivals</w:t>
      </w:r>
      <w:r>
        <w:rPr>
          <w:rFonts w:ascii="Open Sans Light" w:hAnsi="Open Sans Light" w:cs="Open Sans Light"/>
        </w:rPr>
        <w:t>,</w:t>
      </w:r>
      <w:r w:rsidRPr="008418FE">
        <w:rPr>
          <w:rFonts w:ascii="Open Sans Light" w:hAnsi="Open Sans Light" w:cs="Open Sans Light"/>
        </w:rPr>
        <w:t xml:space="preserve"> and innovation portals </w:t>
      </w:r>
      <w:r>
        <w:rPr>
          <w:rFonts w:ascii="Open Sans Light" w:hAnsi="Open Sans Light" w:cs="Open Sans Light"/>
        </w:rPr>
        <w:t>on</w:t>
      </w:r>
      <w:r w:rsidRPr="008418FE">
        <w:rPr>
          <w:rFonts w:ascii="Open Sans Light" w:hAnsi="Open Sans Light" w:cs="Open Sans Light"/>
        </w:rPr>
        <w:t xml:space="preserve"> water companies’ websites, the supply chain still finds challenging to engage with the water companies. </w:t>
      </w:r>
    </w:p>
    <w:p w14:paraId="0EF9130E" w14:textId="77777777" w:rsidR="00B93F13" w:rsidRPr="008418FE" w:rsidRDefault="00B93F13" w:rsidP="00CF4A36">
      <w:pPr>
        <w:pStyle w:val="ListParagraph"/>
        <w:rPr>
          <w:rFonts w:ascii="Open Sans Light" w:hAnsi="Open Sans Light" w:cs="Open Sans Light"/>
        </w:rPr>
      </w:pPr>
    </w:p>
    <w:p w14:paraId="2A028670" w14:textId="0A93A972" w:rsidR="00CF4A36" w:rsidRPr="00211840" w:rsidRDefault="00211840" w:rsidP="00211840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Data shows an increase from 2020 to 2012 in the criteria:</w:t>
      </w:r>
    </w:p>
    <w:tbl>
      <w:tblPr>
        <w:tblW w:w="6860" w:type="dxa"/>
        <w:tblInd w:w="-3" w:type="dxa"/>
        <w:tblLook w:val="04A0" w:firstRow="1" w:lastRow="0" w:firstColumn="1" w:lastColumn="0" w:noHBand="0" w:noVBand="1"/>
      </w:tblPr>
      <w:tblGrid>
        <w:gridCol w:w="6860"/>
      </w:tblGrid>
      <w:tr w:rsidR="00CF4A36" w:rsidRPr="008418FE" w14:paraId="2A50A574" w14:textId="77777777" w:rsidTr="00CF4A36">
        <w:trPr>
          <w:trHeight w:val="315"/>
        </w:trPr>
        <w:tc>
          <w:tcPr>
            <w:tcW w:w="6860" w:type="dxa"/>
            <w:noWrap/>
            <w:vAlign w:val="bottom"/>
            <w:hideMark/>
          </w:tcPr>
          <w:p w14:paraId="3DEC38ED" w14:textId="77777777" w:rsidR="00CF4A36" w:rsidRPr="008418FE" w:rsidRDefault="00CF4A36">
            <w:pPr>
              <w:ind w:firstLine="720"/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hAnsi="Open Sans Light" w:cs="Open Sans Light"/>
                <w:b/>
                <w:bCs/>
              </w:rPr>
              <w:t>Partners/Main Contractors</w:t>
            </w:r>
          </w:p>
        </w:tc>
      </w:tr>
      <w:tr w:rsidR="00CF4A36" w:rsidRPr="008418FE" w14:paraId="4F12965D" w14:textId="77777777" w:rsidTr="00CF4A36">
        <w:trPr>
          <w:trHeight w:val="300"/>
        </w:trPr>
        <w:tc>
          <w:tcPr>
            <w:tcW w:w="6860" w:type="dxa"/>
            <w:noWrap/>
            <w:vAlign w:val="bottom"/>
            <w:hideMark/>
          </w:tcPr>
          <w:p w14:paraId="72E8264F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Others' Approach</w:t>
            </w:r>
          </w:p>
        </w:tc>
      </w:tr>
      <w:tr w:rsidR="00CF4A36" w:rsidRPr="008418FE" w14:paraId="29363254" w14:textId="77777777" w:rsidTr="00CF4A36">
        <w:trPr>
          <w:trHeight w:val="300"/>
        </w:trPr>
        <w:tc>
          <w:tcPr>
            <w:tcW w:w="6860" w:type="dxa"/>
            <w:noWrap/>
            <w:vAlign w:val="bottom"/>
            <w:hideMark/>
          </w:tcPr>
          <w:p w14:paraId="171F5CC2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Others' Professional Qualities</w:t>
            </w:r>
          </w:p>
        </w:tc>
      </w:tr>
      <w:tr w:rsidR="00CF4A36" w:rsidRPr="008418FE" w14:paraId="64AEFAE7" w14:textId="77777777" w:rsidTr="00CF4A36">
        <w:trPr>
          <w:trHeight w:val="300"/>
        </w:trPr>
        <w:tc>
          <w:tcPr>
            <w:tcW w:w="6860" w:type="dxa"/>
            <w:noWrap/>
            <w:vAlign w:val="bottom"/>
            <w:hideMark/>
          </w:tcPr>
          <w:p w14:paraId="1F358EAB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Others' Impact on Supply Chain</w:t>
            </w:r>
          </w:p>
        </w:tc>
      </w:tr>
      <w:tr w:rsidR="00CF4A36" w:rsidRPr="008418FE" w14:paraId="4D5077BF" w14:textId="77777777" w:rsidTr="00CF4A36">
        <w:trPr>
          <w:trHeight w:val="300"/>
        </w:trPr>
        <w:tc>
          <w:tcPr>
            <w:tcW w:w="6860" w:type="dxa"/>
            <w:noWrap/>
            <w:vAlign w:val="bottom"/>
            <w:hideMark/>
          </w:tcPr>
          <w:p w14:paraId="27DC6662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Others' Following Policy</w:t>
            </w:r>
          </w:p>
        </w:tc>
      </w:tr>
      <w:tr w:rsidR="00CF4A36" w:rsidRPr="008418FE" w14:paraId="05DFE9DA" w14:textId="77777777" w:rsidTr="00CF4A36">
        <w:trPr>
          <w:trHeight w:val="300"/>
        </w:trPr>
        <w:tc>
          <w:tcPr>
            <w:tcW w:w="6860" w:type="dxa"/>
            <w:noWrap/>
            <w:vAlign w:val="bottom"/>
            <w:hideMark/>
          </w:tcPr>
          <w:p w14:paraId="230EB26E" w14:textId="77777777" w:rsidR="00CF4A36" w:rsidRPr="008418FE" w:rsidRDefault="00CF4A36">
            <w:pPr>
              <w:pStyle w:val="ListParagraph"/>
              <w:numPr>
                <w:ilvl w:val="0"/>
                <w:numId w:val="2"/>
              </w:numPr>
              <w:rPr>
                <w:rFonts w:ascii="Open Sans Light" w:eastAsia="Times New Roman" w:hAnsi="Open Sans Light" w:cs="Open Sans Light"/>
                <w:color w:val="000000"/>
                <w:lang w:eastAsia="en-GB"/>
              </w:rPr>
            </w:pPr>
            <w:r w:rsidRPr="008418FE">
              <w:rPr>
                <w:rFonts w:ascii="Open Sans Light" w:eastAsia="Times New Roman" w:hAnsi="Open Sans Light" w:cs="Open Sans Light"/>
                <w:color w:val="000000"/>
                <w:lang w:eastAsia="en-GB"/>
              </w:rPr>
              <w:t>Others' Communication</w:t>
            </w:r>
          </w:p>
        </w:tc>
      </w:tr>
    </w:tbl>
    <w:p w14:paraId="6DD8E566" w14:textId="77777777" w:rsidR="00CF4A36" w:rsidRPr="008418FE" w:rsidRDefault="00CF4A36" w:rsidP="00CF4A36">
      <w:pPr>
        <w:pStyle w:val="ListParagraph"/>
        <w:rPr>
          <w:rFonts w:ascii="Open Sans Light" w:hAnsi="Open Sans Light" w:cs="Open Sans Light"/>
        </w:rPr>
      </w:pPr>
    </w:p>
    <w:p w14:paraId="5E2C25C1" w14:textId="77777777" w:rsidR="00CF4A36" w:rsidRPr="008418FE" w:rsidRDefault="00CF4A36" w:rsidP="00CF4A36">
      <w:pPr>
        <w:pStyle w:val="ListParagraph"/>
        <w:rPr>
          <w:rFonts w:ascii="Open Sans Light" w:hAnsi="Open Sans Light" w:cs="Open Sans Light"/>
        </w:rPr>
      </w:pPr>
    </w:p>
    <w:p w14:paraId="1F049732" w14:textId="51E88BBF" w:rsidR="00CF4A36" w:rsidRPr="008418FE" w:rsidRDefault="00CF4A36" w:rsidP="00CF4A36">
      <w:pPr>
        <w:pStyle w:val="ListParagraph"/>
        <w:rPr>
          <w:rFonts w:ascii="Open Sans Light" w:hAnsi="Open Sans Light" w:cs="Open Sans Light"/>
        </w:rPr>
      </w:pPr>
      <w:r w:rsidRPr="008418FE">
        <w:rPr>
          <w:rFonts w:ascii="Open Sans Light" w:hAnsi="Open Sans Light" w:cs="Open Sans Light"/>
        </w:rPr>
        <w:t xml:space="preserve">Working Digitally </w:t>
      </w:r>
      <w:r w:rsidR="00D90E3D" w:rsidRPr="008418FE">
        <w:rPr>
          <w:rFonts w:ascii="Open Sans Light" w:hAnsi="Open Sans Light" w:cs="Open Sans Light"/>
        </w:rPr>
        <w:t xml:space="preserve">trend </w:t>
      </w:r>
      <w:r w:rsidRPr="008418FE">
        <w:rPr>
          <w:rFonts w:ascii="Open Sans Light" w:hAnsi="Open Sans Light" w:cs="Open Sans Light"/>
        </w:rPr>
        <w:t>stays very similar</w:t>
      </w:r>
      <w:r w:rsidR="002F23F0" w:rsidRPr="008418FE">
        <w:rPr>
          <w:rFonts w:ascii="Open Sans Light" w:hAnsi="Open Sans Light" w:cs="Open Sans Light"/>
        </w:rPr>
        <w:t xml:space="preserve"> (only two years </w:t>
      </w:r>
      <w:r w:rsidR="008E5AF2">
        <w:rPr>
          <w:rFonts w:ascii="Open Sans Light" w:hAnsi="Open Sans Light" w:cs="Open Sans Light"/>
        </w:rPr>
        <w:t xml:space="preserve">of </w:t>
      </w:r>
      <w:r w:rsidR="002F23F0" w:rsidRPr="008418FE">
        <w:rPr>
          <w:rFonts w:ascii="Open Sans Light" w:hAnsi="Open Sans Light" w:cs="Open Sans Light"/>
        </w:rPr>
        <w:t>data for the question)</w:t>
      </w:r>
      <w:r w:rsidR="008E5AF2">
        <w:rPr>
          <w:rFonts w:ascii="Open Sans Light" w:hAnsi="Open Sans Light" w:cs="Open Sans Light"/>
        </w:rPr>
        <w:t xml:space="preserve">. </w:t>
      </w:r>
    </w:p>
    <w:p w14:paraId="0E292106" w14:textId="77777777" w:rsidR="00CF4A36" w:rsidRPr="008418FE" w:rsidRDefault="00CF4A36" w:rsidP="00CF4A36">
      <w:pPr>
        <w:pStyle w:val="ListParagraph"/>
        <w:rPr>
          <w:rFonts w:ascii="Open Sans Light" w:hAnsi="Open Sans Light" w:cs="Open Sans Light"/>
        </w:rPr>
      </w:pPr>
    </w:p>
    <w:p w14:paraId="5AE49E12" w14:textId="125160F0" w:rsidR="00CF4A36" w:rsidRPr="008418FE" w:rsidRDefault="002F23F0" w:rsidP="00CF4A36">
      <w:pPr>
        <w:pStyle w:val="ListParagraph"/>
        <w:rPr>
          <w:rFonts w:ascii="Open Sans Light" w:hAnsi="Open Sans Light" w:cs="Open Sans Light"/>
        </w:rPr>
      </w:pPr>
      <w:r w:rsidRPr="008418FE">
        <w:rPr>
          <w:rFonts w:ascii="Open Sans Light" w:hAnsi="Open Sans Light" w:cs="Open Sans Light"/>
        </w:rPr>
        <w:t>In 2021</w:t>
      </w:r>
      <w:r w:rsidR="00CF4A36" w:rsidRPr="008418FE">
        <w:rPr>
          <w:rFonts w:ascii="Open Sans Light" w:hAnsi="Open Sans Light" w:cs="Open Sans Light"/>
        </w:rPr>
        <w:t xml:space="preserve"> </w:t>
      </w:r>
      <w:r w:rsidR="004756CC">
        <w:rPr>
          <w:rFonts w:ascii="Open Sans Light" w:hAnsi="Open Sans Light" w:cs="Open Sans Light"/>
        </w:rPr>
        <w:t>the survey</w:t>
      </w:r>
      <w:r w:rsidR="00CF4A36" w:rsidRPr="008418FE">
        <w:rPr>
          <w:rFonts w:ascii="Open Sans Light" w:hAnsi="Open Sans Light" w:cs="Open Sans Light"/>
        </w:rPr>
        <w:t xml:space="preserve"> introduced a Response to the COVID-19 question. The lowest score goes to the Communication with suppliers to ensure </w:t>
      </w:r>
      <w:r w:rsidR="004756CC">
        <w:rPr>
          <w:rFonts w:ascii="Open Sans Light" w:hAnsi="Open Sans Light" w:cs="Open Sans Light"/>
        </w:rPr>
        <w:t xml:space="preserve">the </w:t>
      </w:r>
      <w:r w:rsidR="00CF4A36" w:rsidRPr="008418FE">
        <w:rPr>
          <w:rFonts w:ascii="Open Sans Light" w:hAnsi="Open Sans Light" w:cs="Open Sans Light"/>
        </w:rPr>
        <w:t>visibility of project pipelines</w:t>
      </w:r>
    </w:p>
    <w:p w14:paraId="0F910FE7" w14:textId="77777777" w:rsidR="00CF4A36" w:rsidRPr="008418FE" w:rsidRDefault="00CF4A36" w:rsidP="00CF4A36">
      <w:pPr>
        <w:pStyle w:val="ListParagraph"/>
        <w:rPr>
          <w:rFonts w:ascii="Open Sans Light" w:hAnsi="Open Sans Light" w:cs="Open Sans Light"/>
        </w:rPr>
      </w:pPr>
    </w:p>
    <w:tbl>
      <w:tblPr>
        <w:tblW w:w="9691" w:type="dxa"/>
        <w:tblInd w:w="-3" w:type="dxa"/>
        <w:tblLook w:val="04A0" w:firstRow="1" w:lastRow="0" w:firstColumn="1" w:lastColumn="0" w:noHBand="0" w:noVBand="1"/>
      </w:tblPr>
      <w:tblGrid>
        <w:gridCol w:w="6860"/>
        <w:gridCol w:w="2831"/>
      </w:tblGrid>
      <w:tr w:rsidR="00CF4A36" w:rsidRPr="008418FE" w14:paraId="46C42F62" w14:textId="77777777" w:rsidTr="00CF4A36">
        <w:trPr>
          <w:trHeight w:val="315"/>
        </w:trPr>
        <w:tc>
          <w:tcPr>
            <w:tcW w:w="6860" w:type="dxa"/>
            <w:noWrap/>
            <w:vAlign w:val="bottom"/>
            <w:hideMark/>
          </w:tcPr>
          <w:p w14:paraId="4B1BD1F5" w14:textId="77777777" w:rsidR="00CF4A36" w:rsidRPr="008418FE" w:rsidRDefault="00CF4A36" w:rsidP="00CF4A36">
            <w:pPr>
              <w:pStyle w:val="ListParagraph"/>
              <w:rPr>
                <w:rFonts w:ascii="Open Sans Light" w:hAnsi="Open Sans Light" w:cs="Open Sans Light"/>
                <w:b/>
                <w:bCs/>
              </w:rPr>
            </w:pPr>
            <w:r w:rsidRPr="008418FE">
              <w:rPr>
                <w:rFonts w:ascii="Open Sans Light" w:hAnsi="Open Sans Light" w:cs="Open Sans Light"/>
                <w:b/>
                <w:bCs/>
              </w:rPr>
              <w:t>Response to COVID 19</w:t>
            </w:r>
          </w:p>
        </w:tc>
        <w:tc>
          <w:tcPr>
            <w:tcW w:w="2831" w:type="dxa"/>
            <w:noWrap/>
            <w:vAlign w:val="bottom"/>
            <w:hideMark/>
          </w:tcPr>
          <w:p w14:paraId="055270F6" w14:textId="77777777" w:rsidR="00CF4A36" w:rsidRPr="008418FE" w:rsidRDefault="00CF4A36" w:rsidP="00CF4A36">
            <w:pPr>
              <w:pStyle w:val="ListParagraph"/>
              <w:rPr>
                <w:rFonts w:ascii="Open Sans Light" w:hAnsi="Open Sans Light" w:cs="Open Sans Light"/>
              </w:rPr>
            </w:pPr>
          </w:p>
        </w:tc>
      </w:tr>
      <w:tr w:rsidR="00CF4A36" w:rsidRPr="008418FE" w14:paraId="1C3E4094" w14:textId="77777777" w:rsidTr="00CF4A36">
        <w:trPr>
          <w:trHeight w:val="300"/>
        </w:trPr>
        <w:tc>
          <w:tcPr>
            <w:tcW w:w="6860" w:type="dxa"/>
            <w:noWrap/>
            <w:vAlign w:val="bottom"/>
            <w:hideMark/>
          </w:tcPr>
          <w:p w14:paraId="6F5AAE45" w14:textId="77777777" w:rsidR="00CF4A36" w:rsidRPr="008418FE" w:rsidRDefault="00CF4A36" w:rsidP="00CF4A36">
            <w:pPr>
              <w:pStyle w:val="ListParagraph"/>
              <w:rPr>
                <w:rFonts w:ascii="Open Sans Light" w:hAnsi="Open Sans Light" w:cs="Open Sans Light"/>
              </w:rPr>
            </w:pPr>
            <w:r w:rsidRPr="008418FE">
              <w:rPr>
                <w:rFonts w:ascii="Open Sans Light" w:hAnsi="Open Sans Light" w:cs="Open Sans Light"/>
              </w:rPr>
              <w:t>Ability to implement workforce contingency to sustain operations</w:t>
            </w:r>
          </w:p>
        </w:tc>
        <w:tc>
          <w:tcPr>
            <w:tcW w:w="2831" w:type="dxa"/>
            <w:noWrap/>
            <w:vAlign w:val="bottom"/>
            <w:hideMark/>
          </w:tcPr>
          <w:p w14:paraId="04DC8DF2" w14:textId="77777777" w:rsidR="00CF4A36" w:rsidRPr="008418FE" w:rsidRDefault="00CF4A36" w:rsidP="00CF4A36">
            <w:pPr>
              <w:pStyle w:val="ListParagraph"/>
              <w:rPr>
                <w:rFonts w:ascii="Open Sans Light" w:hAnsi="Open Sans Light" w:cs="Open Sans Light"/>
              </w:rPr>
            </w:pPr>
            <w:r w:rsidRPr="008418FE">
              <w:rPr>
                <w:rFonts w:ascii="Open Sans Light" w:hAnsi="Open Sans Light" w:cs="Open Sans Light"/>
              </w:rPr>
              <w:t>7.7</w:t>
            </w:r>
          </w:p>
        </w:tc>
      </w:tr>
      <w:tr w:rsidR="00CF4A36" w:rsidRPr="008418FE" w14:paraId="5401F95A" w14:textId="77777777" w:rsidTr="00CF4A36">
        <w:trPr>
          <w:trHeight w:val="300"/>
        </w:trPr>
        <w:tc>
          <w:tcPr>
            <w:tcW w:w="6860" w:type="dxa"/>
            <w:noWrap/>
            <w:vAlign w:val="bottom"/>
            <w:hideMark/>
          </w:tcPr>
          <w:p w14:paraId="1B402211" w14:textId="77777777" w:rsidR="00CF4A36" w:rsidRPr="008418FE" w:rsidRDefault="00CF4A36" w:rsidP="00CF4A36">
            <w:pPr>
              <w:pStyle w:val="ListParagraph"/>
              <w:rPr>
                <w:rFonts w:ascii="Open Sans Light" w:hAnsi="Open Sans Light" w:cs="Open Sans Light"/>
              </w:rPr>
            </w:pPr>
            <w:r w:rsidRPr="008418FE">
              <w:rPr>
                <w:rFonts w:ascii="Open Sans Light" w:hAnsi="Open Sans Light" w:cs="Open Sans Light"/>
              </w:rPr>
              <w:t>Coordination to ensure access to sites</w:t>
            </w:r>
          </w:p>
        </w:tc>
        <w:tc>
          <w:tcPr>
            <w:tcW w:w="2831" w:type="dxa"/>
            <w:noWrap/>
            <w:vAlign w:val="bottom"/>
            <w:hideMark/>
          </w:tcPr>
          <w:p w14:paraId="0667B7C7" w14:textId="77777777" w:rsidR="00CF4A36" w:rsidRPr="008418FE" w:rsidRDefault="00CF4A36" w:rsidP="00CF4A36">
            <w:pPr>
              <w:pStyle w:val="ListParagraph"/>
              <w:rPr>
                <w:rFonts w:ascii="Open Sans Light" w:hAnsi="Open Sans Light" w:cs="Open Sans Light"/>
              </w:rPr>
            </w:pPr>
            <w:r w:rsidRPr="008418FE">
              <w:rPr>
                <w:rFonts w:ascii="Open Sans Light" w:hAnsi="Open Sans Light" w:cs="Open Sans Light"/>
              </w:rPr>
              <w:t>7.6</w:t>
            </w:r>
          </w:p>
        </w:tc>
      </w:tr>
      <w:tr w:rsidR="00CF4A36" w:rsidRPr="008418FE" w14:paraId="22AD2387" w14:textId="77777777" w:rsidTr="00CF4A36">
        <w:trPr>
          <w:trHeight w:val="300"/>
        </w:trPr>
        <w:tc>
          <w:tcPr>
            <w:tcW w:w="6860" w:type="dxa"/>
            <w:noWrap/>
            <w:vAlign w:val="bottom"/>
            <w:hideMark/>
          </w:tcPr>
          <w:p w14:paraId="6AC7C40A" w14:textId="77777777" w:rsidR="00CF4A36" w:rsidRPr="008418FE" w:rsidRDefault="00CF4A36" w:rsidP="00CF4A36">
            <w:pPr>
              <w:pStyle w:val="ListParagraph"/>
              <w:rPr>
                <w:rFonts w:ascii="Open Sans Light" w:hAnsi="Open Sans Light" w:cs="Open Sans Light"/>
              </w:rPr>
            </w:pPr>
            <w:r w:rsidRPr="008418FE">
              <w:rPr>
                <w:rFonts w:ascii="Open Sans Light" w:hAnsi="Open Sans Light" w:cs="Open Sans Light"/>
              </w:rPr>
              <w:t>Communication with suppliers to ensure visibility of project pipelines</w:t>
            </w:r>
          </w:p>
        </w:tc>
        <w:tc>
          <w:tcPr>
            <w:tcW w:w="2831" w:type="dxa"/>
            <w:noWrap/>
            <w:vAlign w:val="bottom"/>
            <w:hideMark/>
          </w:tcPr>
          <w:p w14:paraId="0CB8A561" w14:textId="77777777" w:rsidR="00CF4A36" w:rsidRPr="008418FE" w:rsidRDefault="00CF4A36" w:rsidP="00CF4A36">
            <w:pPr>
              <w:pStyle w:val="ListParagraph"/>
              <w:rPr>
                <w:rFonts w:ascii="Open Sans Light" w:hAnsi="Open Sans Light" w:cs="Open Sans Light"/>
              </w:rPr>
            </w:pPr>
            <w:r w:rsidRPr="008418FE">
              <w:rPr>
                <w:rFonts w:ascii="Open Sans Light" w:hAnsi="Open Sans Light" w:cs="Open Sans Light"/>
              </w:rPr>
              <w:t>5.8</w:t>
            </w:r>
          </w:p>
        </w:tc>
      </w:tr>
    </w:tbl>
    <w:p w14:paraId="247C2124" w14:textId="77777777" w:rsidR="00CF4A36" w:rsidRPr="008418FE" w:rsidRDefault="00CF4A36" w:rsidP="00CF4A36">
      <w:pPr>
        <w:rPr>
          <w:rFonts w:ascii="Open Sans Light" w:hAnsi="Open Sans Light" w:cs="Open Sans Light"/>
        </w:rPr>
        <w:sectPr w:rsidR="00CF4A36" w:rsidRPr="008418F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56D0A5" w14:textId="77777777" w:rsidR="00907A34" w:rsidRDefault="00CF4A36" w:rsidP="00907A34">
      <w:pPr>
        <w:pStyle w:val="ListParagraph"/>
        <w:keepNext/>
        <w:ind w:hanging="1287"/>
      </w:pPr>
      <w:r>
        <w:rPr>
          <w:noProof/>
        </w:rPr>
        <w:lastRenderedPageBreak/>
        <w:drawing>
          <wp:inline distT="0" distB="0" distL="0" distR="0" wp14:anchorId="7C1B7915" wp14:editId="0DF82A77">
            <wp:extent cx="8944824" cy="5015619"/>
            <wp:effectExtent l="0" t="0" r="8890" b="139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BAF8838-2DE6-45EF-877D-3056DD1347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D6C88E0" w14:textId="7E71457A" w:rsidR="00CF4A36" w:rsidRDefault="00907A34" w:rsidP="00907A34">
      <w:pPr>
        <w:pStyle w:val="Caption"/>
      </w:pPr>
      <w:r>
        <w:t xml:space="preserve">Figure </w:t>
      </w:r>
      <w:fldSimple w:instr=" SEQ Figure \* ARABIC ">
        <w:r w:rsidR="00EF5453">
          <w:rPr>
            <w:noProof/>
          </w:rPr>
          <w:t>2</w:t>
        </w:r>
      </w:fldSimple>
      <w:r>
        <w:t xml:space="preserve"> Water Company Survey Trends 2017-2021</w:t>
      </w:r>
    </w:p>
    <w:p w14:paraId="0327A979" w14:textId="77777777" w:rsidR="00907A34" w:rsidRPr="00907A34" w:rsidRDefault="00907A34" w:rsidP="00907A34"/>
    <w:p w14:paraId="7FEBC85D" w14:textId="77777777" w:rsidR="00CF4A36" w:rsidRDefault="00CF4A36" w:rsidP="00CF4A36">
      <w:pPr>
        <w:rPr>
          <w:rFonts w:ascii="Open Sans Light" w:hAnsi="Open Sans Light"/>
          <w:b/>
          <w:bCs/>
          <w:color w:val="2F5496" w:themeColor="accent1" w:themeShade="BF"/>
          <w:sz w:val="20"/>
          <w:u w:val="single"/>
        </w:rPr>
        <w:sectPr w:rsidR="00CF4A36" w:rsidSect="00CF4A36">
          <w:pgSz w:w="16838" w:h="11906" w:orient="landscape"/>
          <w:pgMar w:top="742" w:right="1440" w:bottom="1440" w:left="1440" w:header="708" w:footer="708" w:gutter="0"/>
          <w:cols w:space="708"/>
          <w:docGrid w:linePitch="360"/>
        </w:sectPr>
      </w:pPr>
    </w:p>
    <w:p w14:paraId="09CFB1FC" w14:textId="77777777" w:rsidR="00CF4A36" w:rsidRDefault="00CF4A36" w:rsidP="00CF4A36">
      <w:pPr>
        <w:rPr>
          <w:rFonts w:ascii="Open Sans Light" w:hAnsi="Open Sans Light"/>
          <w:b/>
          <w:bCs/>
          <w:color w:val="2F5496" w:themeColor="accent1" w:themeShade="BF"/>
          <w:sz w:val="20"/>
          <w:u w:val="single"/>
        </w:rPr>
      </w:pPr>
    </w:p>
    <w:p w14:paraId="50907C99" w14:textId="70346F39" w:rsidR="00CF4A36" w:rsidRDefault="00CF4A36" w:rsidP="00CF4A36">
      <w:pPr>
        <w:rPr>
          <w:rFonts w:ascii="Open Sans Light" w:hAnsi="Open Sans Light"/>
          <w:b/>
          <w:bCs/>
          <w:color w:val="2F5496" w:themeColor="accent1" w:themeShade="BF"/>
          <w:sz w:val="20"/>
          <w:u w:val="single"/>
        </w:rPr>
      </w:pPr>
      <w:r>
        <w:rPr>
          <w:rFonts w:ascii="Open Sans Light" w:hAnsi="Open Sans Light"/>
          <w:b/>
          <w:bCs/>
          <w:color w:val="2F5496" w:themeColor="accent1" w:themeShade="BF"/>
          <w:sz w:val="20"/>
          <w:u w:val="single"/>
        </w:rPr>
        <w:t>General trends ranking Water Company Survey</w:t>
      </w:r>
      <w:r w:rsidR="002C2AC5">
        <w:rPr>
          <w:rFonts w:ascii="Open Sans Light" w:hAnsi="Open Sans Light"/>
          <w:b/>
          <w:bCs/>
          <w:color w:val="2F5496" w:themeColor="accent1" w:themeShade="BF"/>
          <w:sz w:val="20"/>
          <w:u w:val="single"/>
        </w:rPr>
        <w:t xml:space="preserve"> ranking</w:t>
      </w:r>
      <w:r>
        <w:rPr>
          <w:rFonts w:ascii="Open Sans Light" w:hAnsi="Open Sans Light"/>
          <w:b/>
          <w:bCs/>
          <w:color w:val="2F5496" w:themeColor="accent1" w:themeShade="BF"/>
          <w:sz w:val="20"/>
          <w:u w:val="single"/>
        </w:rPr>
        <w:t xml:space="preserve"> 2017-2021</w:t>
      </w:r>
    </w:p>
    <w:p w14:paraId="3DC7DEDC" w14:textId="37BD6F85" w:rsidR="00345A49" w:rsidRDefault="00345A49" w:rsidP="00CF4A36">
      <w:pPr>
        <w:rPr>
          <w:rFonts w:ascii="Open Sans Light" w:hAnsi="Open Sans Light"/>
          <w:b/>
          <w:bCs/>
          <w:color w:val="2F5496" w:themeColor="accent1" w:themeShade="BF"/>
          <w:sz w:val="20"/>
          <w:u w:val="single"/>
        </w:rPr>
      </w:pPr>
    </w:p>
    <w:p w14:paraId="7564E6C0" w14:textId="269BC915" w:rsidR="00DE50E5" w:rsidRDefault="00737A28" w:rsidP="00B90090">
      <w:pPr>
        <w:pStyle w:val="ListParagraph"/>
        <w:ind w:left="-284"/>
        <w:rPr>
          <w:rFonts w:ascii="Open Sans" w:hAnsi="Open Sans" w:cs="Open Sans"/>
          <w:sz w:val="20"/>
        </w:rPr>
      </w:pPr>
      <w:r w:rsidRPr="00737A28">
        <w:rPr>
          <w:rFonts w:ascii="Open Sans" w:hAnsi="Open Sans" w:cs="Open Sans"/>
          <w:sz w:val="20"/>
        </w:rPr>
        <w:t>Water</w:t>
      </w:r>
      <w:r>
        <w:rPr>
          <w:rFonts w:ascii="Open Sans" w:hAnsi="Open Sans" w:cs="Open Sans"/>
          <w:sz w:val="20"/>
        </w:rPr>
        <w:t xml:space="preserve"> </w:t>
      </w:r>
      <w:r w:rsidR="003C3DE3">
        <w:rPr>
          <w:rFonts w:ascii="Open Sans" w:hAnsi="Open Sans" w:cs="Open Sans"/>
          <w:sz w:val="20"/>
        </w:rPr>
        <w:t>Company</w:t>
      </w:r>
      <w:r>
        <w:rPr>
          <w:rFonts w:ascii="Open Sans" w:hAnsi="Open Sans" w:cs="Open Sans"/>
          <w:sz w:val="20"/>
        </w:rPr>
        <w:t xml:space="preserve"> </w:t>
      </w:r>
      <w:r w:rsidR="009A6701">
        <w:rPr>
          <w:rFonts w:ascii="Open Sans" w:hAnsi="Open Sans" w:cs="Open Sans"/>
          <w:sz w:val="20"/>
        </w:rPr>
        <w:t xml:space="preserve">scores </w:t>
      </w:r>
      <w:r>
        <w:rPr>
          <w:rFonts w:ascii="Open Sans" w:hAnsi="Open Sans" w:cs="Open Sans"/>
          <w:sz w:val="20"/>
        </w:rPr>
        <w:t>evolution</w:t>
      </w:r>
      <w:r w:rsidR="00500AE3">
        <w:rPr>
          <w:rFonts w:ascii="Open Sans" w:hAnsi="Open Sans" w:cs="Open Sans"/>
          <w:sz w:val="20"/>
        </w:rPr>
        <w:t>:</w:t>
      </w:r>
      <w:r w:rsidR="00B90090">
        <w:rPr>
          <w:rFonts w:ascii="Open Sans" w:hAnsi="Open Sans" w:cs="Open Sans"/>
          <w:sz w:val="20"/>
        </w:rPr>
        <w:t xml:space="preserve"> The average top rated during the 5 year</w:t>
      </w:r>
      <w:r w:rsidR="00A90EAD">
        <w:rPr>
          <w:rFonts w:ascii="Open Sans" w:hAnsi="Open Sans" w:cs="Open Sans"/>
          <w:sz w:val="20"/>
        </w:rPr>
        <w:t>s</w:t>
      </w:r>
      <w:r w:rsidR="00B90090">
        <w:rPr>
          <w:rFonts w:ascii="Open Sans" w:hAnsi="Open Sans" w:cs="Open Sans"/>
          <w:sz w:val="20"/>
        </w:rPr>
        <w:t xml:space="preserve"> are Northumbrian Water and Wessex </w:t>
      </w:r>
      <w:r w:rsidR="00A90EAD">
        <w:rPr>
          <w:rFonts w:ascii="Open Sans" w:hAnsi="Open Sans" w:cs="Open Sans"/>
          <w:sz w:val="20"/>
        </w:rPr>
        <w:t>Water</w:t>
      </w:r>
      <w:r w:rsidR="00B90090">
        <w:rPr>
          <w:rFonts w:ascii="Open Sans" w:hAnsi="Open Sans" w:cs="Open Sans"/>
          <w:sz w:val="20"/>
        </w:rPr>
        <w:t xml:space="preserve">. </w:t>
      </w:r>
      <w:r w:rsidR="00554274">
        <w:rPr>
          <w:rFonts w:ascii="Open Sans" w:hAnsi="Open Sans" w:cs="Open Sans"/>
          <w:sz w:val="20"/>
        </w:rPr>
        <w:t xml:space="preserve">Southern Water </w:t>
      </w:r>
      <w:r w:rsidR="00414136">
        <w:rPr>
          <w:rFonts w:ascii="Open Sans" w:hAnsi="Open Sans" w:cs="Open Sans"/>
          <w:sz w:val="20"/>
        </w:rPr>
        <w:t>scored</w:t>
      </w:r>
      <w:r w:rsidR="00554274">
        <w:rPr>
          <w:rFonts w:ascii="Open Sans" w:hAnsi="Open Sans" w:cs="Open Sans"/>
          <w:sz w:val="20"/>
        </w:rPr>
        <w:t xml:space="preserve"> </w:t>
      </w:r>
      <w:r w:rsidR="00641AAE">
        <w:rPr>
          <w:rFonts w:ascii="Open Sans" w:hAnsi="Open Sans" w:cs="Open Sans"/>
          <w:sz w:val="20"/>
        </w:rPr>
        <w:t xml:space="preserve">the </w:t>
      </w:r>
      <w:r w:rsidR="00554274">
        <w:rPr>
          <w:rFonts w:ascii="Open Sans" w:hAnsi="Open Sans" w:cs="Open Sans"/>
          <w:sz w:val="20"/>
        </w:rPr>
        <w:t>l</w:t>
      </w:r>
      <w:r w:rsidR="00641AAE">
        <w:rPr>
          <w:rFonts w:ascii="Open Sans" w:hAnsi="Open Sans" w:cs="Open Sans"/>
          <w:sz w:val="20"/>
        </w:rPr>
        <w:t>ower average for the 5 years</w:t>
      </w:r>
      <w:r w:rsidR="00033982">
        <w:rPr>
          <w:rFonts w:ascii="Open Sans" w:hAnsi="Open Sans" w:cs="Open Sans"/>
          <w:sz w:val="20"/>
        </w:rPr>
        <w:t>.</w:t>
      </w:r>
    </w:p>
    <w:p w14:paraId="2829867A" w14:textId="77777777" w:rsidR="00013BE8" w:rsidRDefault="00013BE8" w:rsidP="00B90090">
      <w:pPr>
        <w:pStyle w:val="ListParagraph"/>
        <w:ind w:left="-284"/>
        <w:rPr>
          <w:rFonts w:ascii="Open Sans" w:hAnsi="Open Sans" w:cs="Open Sans"/>
          <w:sz w:val="20"/>
        </w:rPr>
      </w:pPr>
    </w:p>
    <w:p w14:paraId="3ACC168C" w14:textId="3175132F" w:rsidR="00013BE8" w:rsidRDefault="00421C09" w:rsidP="00B90090">
      <w:pPr>
        <w:pStyle w:val="ListParagraph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Consistent </w:t>
      </w:r>
      <w:r w:rsidR="00013BE8">
        <w:rPr>
          <w:rFonts w:ascii="Open Sans" w:hAnsi="Open Sans" w:cs="Open Sans"/>
          <w:sz w:val="20"/>
        </w:rPr>
        <w:t>High</w:t>
      </w:r>
      <w:r w:rsidR="00F44D32">
        <w:rPr>
          <w:rFonts w:ascii="Open Sans" w:hAnsi="Open Sans" w:cs="Open Sans"/>
          <w:sz w:val="20"/>
        </w:rPr>
        <w:t>-</w:t>
      </w:r>
      <w:r w:rsidR="00013BE8">
        <w:rPr>
          <w:rFonts w:ascii="Open Sans" w:hAnsi="Open Sans" w:cs="Open Sans"/>
          <w:sz w:val="20"/>
        </w:rPr>
        <w:t>perform</w:t>
      </w:r>
      <w:r w:rsidR="00F44D32">
        <w:rPr>
          <w:rFonts w:ascii="Open Sans" w:hAnsi="Open Sans" w:cs="Open Sans"/>
          <w:sz w:val="20"/>
        </w:rPr>
        <w:t>ance</w:t>
      </w:r>
      <w:r w:rsidR="00013BE8">
        <w:rPr>
          <w:rFonts w:ascii="Open Sans" w:hAnsi="Open Sans" w:cs="Open Sans"/>
          <w:sz w:val="20"/>
        </w:rPr>
        <w:t xml:space="preserve"> W</w:t>
      </w:r>
      <w:r w:rsidR="00664B0C">
        <w:rPr>
          <w:rFonts w:ascii="Open Sans" w:hAnsi="Open Sans" w:cs="Open Sans"/>
          <w:sz w:val="20"/>
        </w:rPr>
        <w:t>A</w:t>
      </w:r>
      <w:r w:rsidR="00013BE8">
        <w:rPr>
          <w:rFonts w:ascii="Open Sans" w:hAnsi="Open Sans" w:cs="Open Sans"/>
          <w:sz w:val="20"/>
        </w:rPr>
        <w:t>S</w:t>
      </w:r>
      <w:r w:rsidR="00664B0C">
        <w:rPr>
          <w:rFonts w:ascii="Open Sans" w:hAnsi="Open Sans" w:cs="Open Sans"/>
          <w:sz w:val="20"/>
        </w:rPr>
        <w:t>C</w:t>
      </w:r>
    </w:p>
    <w:p w14:paraId="2EAA2965" w14:textId="7B427598" w:rsidR="00E63D35" w:rsidRDefault="00E63D35" w:rsidP="00E63D35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Northumbrian Water</w:t>
      </w:r>
    </w:p>
    <w:p w14:paraId="697FE59E" w14:textId="16558D6E" w:rsidR="00E63D35" w:rsidRDefault="00E63D35" w:rsidP="00E63D35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Wessex</w:t>
      </w:r>
    </w:p>
    <w:p w14:paraId="74919731" w14:textId="77777777" w:rsidR="00F44D32" w:rsidRDefault="00F44D32" w:rsidP="00B90090">
      <w:pPr>
        <w:pStyle w:val="ListParagraph"/>
        <w:ind w:left="-284"/>
        <w:rPr>
          <w:rFonts w:ascii="Open Sans" w:hAnsi="Open Sans" w:cs="Open Sans"/>
          <w:sz w:val="20"/>
        </w:rPr>
      </w:pPr>
    </w:p>
    <w:p w14:paraId="5C30ED2A" w14:textId="3B746E09" w:rsidR="00013BE8" w:rsidRDefault="00421C09" w:rsidP="00B90090">
      <w:pPr>
        <w:pStyle w:val="ListParagraph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Consistent </w:t>
      </w:r>
      <w:r w:rsidR="00F44D32">
        <w:rPr>
          <w:rFonts w:ascii="Open Sans" w:hAnsi="Open Sans" w:cs="Open Sans"/>
          <w:sz w:val="20"/>
        </w:rPr>
        <w:t>Low-performance WACS</w:t>
      </w:r>
    </w:p>
    <w:p w14:paraId="75ED8932" w14:textId="77777777" w:rsidR="00E63D35" w:rsidRDefault="00E63D35" w:rsidP="00B90090">
      <w:pPr>
        <w:pStyle w:val="ListParagraph"/>
        <w:ind w:left="-284"/>
        <w:rPr>
          <w:rFonts w:ascii="Open Sans" w:hAnsi="Open Sans" w:cs="Open Sans"/>
          <w:sz w:val="20"/>
        </w:rPr>
      </w:pPr>
    </w:p>
    <w:p w14:paraId="6311F346" w14:textId="0A283A67" w:rsidR="00345A49" w:rsidRDefault="00E63D35" w:rsidP="00E63D35">
      <w:pPr>
        <w:pStyle w:val="ListParagraph"/>
        <w:numPr>
          <w:ilvl w:val="0"/>
          <w:numId w:val="4"/>
        </w:numPr>
        <w:rPr>
          <w:rFonts w:ascii="Open Sans Light" w:hAnsi="Open Sans Light"/>
          <w:b/>
          <w:bCs/>
          <w:color w:val="2F5496" w:themeColor="accent1" w:themeShade="BF"/>
          <w:sz w:val="20"/>
          <w:u w:val="single"/>
        </w:rPr>
      </w:pPr>
      <w:r>
        <w:rPr>
          <w:rFonts w:ascii="Open Sans" w:hAnsi="Open Sans" w:cs="Open Sans"/>
          <w:sz w:val="20"/>
        </w:rPr>
        <w:t>Southern Water</w:t>
      </w:r>
    </w:p>
    <w:p w14:paraId="41BAFA90" w14:textId="77777777" w:rsidR="00B4113F" w:rsidRPr="00033982" w:rsidRDefault="00B4113F" w:rsidP="00033982">
      <w:pPr>
        <w:pStyle w:val="ListParagraph"/>
        <w:ind w:left="-284"/>
        <w:rPr>
          <w:rFonts w:ascii="Open Sans" w:hAnsi="Open Sans" w:cs="Open Sans"/>
          <w:sz w:val="20"/>
        </w:rPr>
      </w:pPr>
    </w:p>
    <w:p w14:paraId="4101B880" w14:textId="788450F0" w:rsidR="00451A51" w:rsidRPr="00033982" w:rsidRDefault="00EC11DE" w:rsidP="00033982">
      <w:pPr>
        <w:pStyle w:val="ListParagraph"/>
        <w:ind w:left="-284"/>
        <w:rPr>
          <w:rFonts w:ascii="Open Sans" w:hAnsi="Open Sans" w:cs="Open Sans"/>
          <w:sz w:val="20"/>
        </w:rPr>
      </w:pPr>
      <w:proofErr w:type="spellStart"/>
      <w:r w:rsidRPr="00033982">
        <w:rPr>
          <w:rFonts w:ascii="Open Sans" w:hAnsi="Open Sans" w:cs="Open Sans"/>
          <w:sz w:val="20"/>
        </w:rPr>
        <w:t>Dwr</w:t>
      </w:r>
      <w:proofErr w:type="spellEnd"/>
      <w:r w:rsidRPr="00033982">
        <w:rPr>
          <w:rFonts w:ascii="Open Sans" w:hAnsi="Open Sans" w:cs="Open Sans"/>
          <w:sz w:val="20"/>
        </w:rPr>
        <w:t xml:space="preserve"> Cymru/Welsh, Northern Ireland</w:t>
      </w:r>
      <w:r w:rsidR="002C2AC5">
        <w:rPr>
          <w:rFonts w:ascii="Open Sans" w:hAnsi="Open Sans" w:cs="Open Sans"/>
          <w:sz w:val="20"/>
        </w:rPr>
        <w:t>,</w:t>
      </w:r>
      <w:r w:rsidRPr="00033982">
        <w:rPr>
          <w:rFonts w:ascii="Open Sans" w:hAnsi="Open Sans" w:cs="Open Sans"/>
          <w:sz w:val="20"/>
        </w:rPr>
        <w:t xml:space="preserve"> and Scottish Water moving to the top of the </w:t>
      </w:r>
      <w:r w:rsidR="007E6197">
        <w:rPr>
          <w:rFonts w:ascii="Open Sans" w:hAnsi="Open Sans" w:cs="Open Sans"/>
          <w:sz w:val="20"/>
        </w:rPr>
        <w:t>ranking</w:t>
      </w:r>
      <w:r w:rsidRPr="00033982">
        <w:rPr>
          <w:rFonts w:ascii="Open Sans" w:hAnsi="Open Sans" w:cs="Open Sans"/>
          <w:sz w:val="20"/>
        </w:rPr>
        <w:t xml:space="preserve"> in 2020 and 2021. </w:t>
      </w:r>
    </w:p>
    <w:p w14:paraId="0ED0B06E" w14:textId="440F1817" w:rsidR="00EC11DE" w:rsidRDefault="00EC11DE" w:rsidP="007E6197">
      <w:pPr>
        <w:pStyle w:val="ListParagraph"/>
        <w:ind w:left="-284"/>
      </w:pPr>
      <w:r w:rsidRPr="00033982">
        <w:rPr>
          <w:rFonts w:ascii="Open Sans" w:hAnsi="Open Sans" w:cs="Open Sans"/>
          <w:sz w:val="20"/>
        </w:rPr>
        <w:t>Thames W</w:t>
      </w:r>
      <w:r w:rsidR="007E6197">
        <w:rPr>
          <w:rFonts w:ascii="Open Sans" w:hAnsi="Open Sans" w:cs="Open Sans"/>
          <w:sz w:val="20"/>
        </w:rPr>
        <w:t>a</w:t>
      </w:r>
      <w:r w:rsidRPr="00033982">
        <w:rPr>
          <w:rFonts w:ascii="Open Sans" w:hAnsi="Open Sans" w:cs="Open Sans"/>
          <w:sz w:val="20"/>
        </w:rPr>
        <w:t xml:space="preserve">ter and </w:t>
      </w:r>
      <w:proofErr w:type="gramStart"/>
      <w:r w:rsidRPr="00033982">
        <w:rPr>
          <w:rFonts w:ascii="Open Sans" w:hAnsi="Open Sans" w:cs="Open Sans"/>
          <w:sz w:val="20"/>
        </w:rPr>
        <w:t>South West</w:t>
      </w:r>
      <w:proofErr w:type="gramEnd"/>
      <w:r w:rsidRPr="00033982">
        <w:rPr>
          <w:rFonts w:ascii="Open Sans" w:hAnsi="Open Sans" w:cs="Open Sans"/>
          <w:sz w:val="20"/>
        </w:rPr>
        <w:t xml:space="preserve"> Water decreasing in average scores in the last two years</w:t>
      </w:r>
      <w:r w:rsidR="00AE6981">
        <w:rPr>
          <w:rFonts w:ascii="Open Sans" w:hAnsi="Open Sans" w:cs="Open Sans"/>
          <w:sz w:val="20"/>
        </w:rPr>
        <w:t>.</w:t>
      </w:r>
    </w:p>
    <w:sectPr w:rsidR="00EC11DE" w:rsidSect="007E6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BECB" w14:textId="77777777" w:rsidR="007B48E5" w:rsidRDefault="007B48E5" w:rsidP="00CF4A36">
      <w:r>
        <w:separator/>
      </w:r>
    </w:p>
  </w:endnote>
  <w:endnote w:type="continuationSeparator" w:id="0">
    <w:p w14:paraId="5A78F3C5" w14:textId="77777777" w:rsidR="007B48E5" w:rsidRDefault="007B48E5" w:rsidP="00CF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A68A" w14:textId="77777777" w:rsidR="00155627" w:rsidRDefault="00155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969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3951E" w14:textId="1E860091" w:rsidR="00CF4A36" w:rsidRDefault="00CF4A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CABA0" w14:textId="77777777" w:rsidR="00CF4A36" w:rsidRDefault="00CF4A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D039" w14:textId="77777777" w:rsidR="00155627" w:rsidRDefault="00155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B6A3" w14:textId="77777777" w:rsidR="007B48E5" w:rsidRDefault="007B48E5" w:rsidP="00CF4A36">
      <w:r>
        <w:separator/>
      </w:r>
    </w:p>
  </w:footnote>
  <w:footnote w:type="continuationSeparator" w:id="0">
    <w:p w14:paraId="1C0C5FA4" w14:textId="77777777" w:rsidR="007B48E5" w:rsidRDefault="007B48E5" w:rsidP="00CF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111A" w14:textId="77777777" w:rsidR="00155627" w:rsidRDefault="00155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A782" w14:textId="148EB1DF" w:rsidR="00CF4A36" w:rsidRDefault="00155627" w:rsidP="00155627">
    <w:pPr>
      <w:pStyle w:val="Header"/>
      <w:tabs>
        <w:tab w:val="left" w:pos="2790"/>
      </w:tabs>
    </w:pPr>
    <w:r>
      <w:tab/>
    </w:r>
    <w:r>
      <w:tab/>
    </w:r>
    <w:r w:rsidR="00CF4A36" w:rsidRPr="00B809CD">
      <w:rPr>
        <w:rFonts w:ascii="Open Sans" w:eastAsia="Open Sans" w:hAnsi="Open Sans" w:cs="Open Sans"/>
        <w:noProof/>
        <w:sz w:val="24"/>
        <w:szCs w:val="24"/>
        <w:lang w:val="en-US"/>
      </w:rPr>
      <w:drawing>
        <wp:inline distT="0" distB="0" distL="0" distR="0" wp14:anchorId="0D7913C1" wp14:editId="77DE00F9">
          <wp:extent cx="1320800" cy="571500"/>
          <wp:effectExtent l="25400" t="0" r="0" b="0"/>
          <wp:docPr id="3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E194" w14:textId="77777777" w:rsidR="00155627" w:rsidRDefault="00155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C19"/>
    <w:multiLevelType w:val="hybridMultilevel"/>
    <w:tmpl w:val="EF5E783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2347F71"/>
    <w:multiLevelType w:val="hybridMultilevel"/>
    <w:tmpl w:val="B220F9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29F8"/>
    <w:multiLevelType w:val="hybridMultilevel"/>
    <w:tmpl w:val="81681C3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A42333D"/>
    <w:multiLevelType w:val="hybridMultilevel"/>
    <w:tmpl w:val="27CE8272"/>
    <w:lvl w:ilvl="0" w:tplc="D902BD8C"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5455">
    <w:abstractNumId w:val="3"/>
  </w:num>
  <w:num w:numId="2" w16cid:durableId="1225070136">
    <w:abstractNumId w:val="1"/>
  </w:num>
  <w:num w:numId="3" w16cid:durableId="160317897">
    <w:abstractNumId w:val="0"/>
  </w:num>
  <w:num w:numId="4" w16cid:durableId="1011880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MzU3NbY0tjA0NzRS0lEKTi0uzszPAykwrQUAXbkQOSwAAAA="/>
  </w:docVars>
  <w:rsids>
    <w:rsidRoot w:val="00CF4A36"/>
    <w:rsid w:val="00013BE8"/>
    <w:rsid w:val="00031680"/>
    <w:rsid w:val="000317C5"/>
    <w:rsid w:val="00033982"/>
    <w:rsid w:val="0009181F"/>
    <w:rsid w:val="000961FF"/>
    <w:rsid w:val="000E4FF3"/>
    <w:rsid w:val="00121EFC"/>
    <w:rsid w:val="0012394D"/>
    <w:rsid w:val="00155627"/>
    <w:rsid w:val="001B2466"/>
    <w:rsid w:val="001F1A2C"/>
    <w:rsid w:val="00211840"/>
    <w:rsid w:val="0024629F"/>
    <w:rsid w:val="00261127"/>
    <w:rsid w:val="002C2AC5"/>
    <w:rsid w:val="002F23F0"/>
    <w:rsid w:val="002F52CF"/>
    <w:rsid w:val="00304B30"/>
    <w:rsid w:val="00343DB9"/>
    <w:rsid w:val="003457A9"/>
    <w:rsid w:val="00345A49"/>
    <w:rsid w:val="003A2335"/>
    <w:rsid w:val="003C3DE3"/>
    <w:rsid w:val="003C405C"/>
    <w:rsid w:val="003E12C8"/>
    <w:rsid w:val="003F4583"/>
    <w:rsid w:val="004004F5"/>
    <w:rsid w:val="00414136"/>
    <w:rsid w:val="00421C09"/>
    <w:rsid w:val="00451A51"/>
    <w:rsid w:val="00452F66"/>
    <w:rsid w:val="004756CC"/>
    <w:rsid w:val="004A6FFF"/>
    <w:rsid w:val="00500AE3"/>
    <w:rsid w:val="00504FB9"/>
    <w:rsid w:val="005121A2"/>
    <w:rsid w:val="005301D9"/>
    <w:rsid w:val="0053350C"/>
    <w:rsid w:val="00536E58"/>
    <w:rsid w:val="00554274"/>
    <w:rsid w:val="00557406"/>
    <w:rsid w:val="005A306A"/>
    <w:rsid w:val="005A6565"/>
    <w:rsid w:val="005D256A"/>
    <w:rsid w:val="00607887"/>
    <w:rsid w:val="00641AAE"/>
    <w:rsid w:val="00664B0C"/>
    <w:rsid w:val="00666C3E"/>
    <w:rsid w:val="0067667A"/>
    <w:rsid w:val="00697D14"/>
    <w:rsid w:val="006A48B4"/>
    <w:rsid w:val="006C34A1"/>
    <w:rsid w:val="006D2A3E"/>
    <w:rsid w:val="007148EE"/>
    <w:rsid w:val="0073304B"/>
    <w:rsid w:val="00737A28"/>
    <w:rsid w:val="007B48E5"/>
    <w:rsid w:val="007E6197"/>
    <w:rsid w:val="0081070D"/>
    <w:rsid w:val="008418FE"/>
    <w:rsid w:val="008C5164"/>
    <w:rsid w:val="008E5AF2"/>
    <w:rsid w:val="00907A34"/>
    <w:rsid w:val="00930F02"/>
    <w:rsid w:val="009508E2"/>
    <w:rsid w:val="00952750"/>
    <w:rsid w:val="00960A04"/>
    <w:rsid w:val="00967E16"/>
    <w:rsid w:val="009A6701"/>
    <w:rsid w:val="009C7AB1"/>
    <w:rsid w:val="009D599F"/>
    <w:rsid w:val="00A40751"/>
    <w:rsid w:val="00A9026F"/>
    <w:rsid w:val="00A90C2B"/>
    <w:rsid w:val="00A90EAD"/>
    <w:rsid w:val="00AE6981"/>
    <w:rsid w:val="00B232BD"/>
    <w:rsid w:val="00B4113F"/>
    <w:rsid w:val="00B614F6"/>
    <w:rsid w:val="00B90090"/>
    <w:rsid w:val="00B93F13"/>
    <w:rsid w:val="00BC0D48"/>
    <w:rsid w:val="00BE19B7"/>
    <w:rsid w:val="00BF61CC"/>
    <w:rsid w:val="00C63115"/>
    <w:rsid w:val="00C63A36"/>
    <w:rsid w:val="00C66902"/>
    <w:rsid w:val="00C808E8"/>
    <w:rsid w:val="00CC67E5"/>
    <w:rsid w:val="00CE1252"/>
    <w:rsid w:val="00CF4A36"/>
    <w:rsid w:val="00D04CD0"/>
    <w:rsid w:val="00D35AE2"/>
    <w:rsid w:val="00D615BA"/>
    <w:rsid w:val="00D90E3D"/>
    <w:rsid w:val="00DE50E5"/>
    <w:rsid w:val="00DE5D69"/>
    <w:rsid w:val="00E0187D"/>
    <w:rsid w:val="00E63D35"/>
    <w:rsid w:val="00E87021"/>
    <w:rsid w:val="00EB78DD"/>
    <w:rsid w:val="00EC11DE"/>
    <w:rsid w:val="00EF5453"/>
    <w:rsid w:val="00F05D73"/>
    <w:rsid w:val="00F20E6D"/>
    <w:rsid w:val="00F27FA8"/>
    <w:rsid w:val="00F44D32"/>
    <w:rsid w:val="00F70DCC"/>
    <w:rsid w:val="00F96B7B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03B25"/>
  <w15:chartTrackingRefBased/>
  <w15:docId w15:val="{BE435ED9-4D2E-44DA-94EF-4EFC339B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A3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36"/>
    <w:pPr>
      <w:ind w:left="720"/>
    </w:pPr>
  </w:style>
  <w:style w:type="table" w:styleId="TableGridLight">
    <w:name w:val="Grid Table Light"/>
    <w:basedOn w:val="TableNormal"/>
    <w:uiPriority w:val="40"/>
    <w:rsid w:val="00CF4A3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F4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36"/>
  </w:style>
  <w:style w:type="paragraph" w:styleId="Footer">
    <w:name w:val="footer"/>
    <w:basedOn w:val="Normal"/>
    <w:link w:val="FooterChar"/>
    <w:uiPriority w:val="99"/>
    <w:unhideWhenUsed/>
    <w:rsid w:val="00CF4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A36"/>
  </w:style>
  <w:style w:type="paragraph" w:styleId="Caption">
    <w:name w:val="caption"/>
    <w:basedOn w:val="Normal"/>
    <w:next w:val="Normal"/>
    <w:uiPriority w:val="35"/>
    <w:unhideWhenUsed/>
    <w:qFormat/>
    <w:rsid w:val="00B4113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britishwater.sharepoint.com/sites/BritishWaterData/Shared%20Documents/3.%20UK%20FORUM/Survey%20of%20Water%20Company%20Performance/Survey%2021/The%20Water%20Company%20Performance%20Survey_%20Trends%20(17-21)Summa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GB"/>
              <a:t>British Water -Water Company Survey Trends 2017-2021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860710353816011"/>
          <c:y val="0.24878897637795275"/>
          <c:w val="0.8370188658835106"/>
          <c:h val="0.60737716535433073"/>
        </c:manualLayout>
      </c:layout>
      <c:lineChart>
        <c:grouping val="standard"/>
        <c:varyColors val="0"/>
        <c:ser>
          <c:idx val="0"/>
          <c:order val="0"/>
          <c:tx>
            <c:strRef>
              <c:f>'Trends 2021-2020-2019-2018-2017'!$A$4</c:f>
              <c:strCache>
                <c:ptCount val="1"/>
                <c:pt idx="0">
                  <c:v>1  Contractual Approach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'Trends 2021-2020-2019-2018-2017'!$B$2:$F$2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'Trends 2021-2020-2019-2018-2017'!$B$10:$F$10</c:f>
              <c:numCache>
                <c:formatCode>0.0</c:formatCode>
                <c:ptCount val="5"/>
                <c:pt idx="0">
                  <c:v>6.8849999999999998</c:v>
                </c:pt>
                <c:pt idx="1">
                  <c:v>6.8116666666666683</c:v>
                </c:pt>
                <c:pt idx="2">
                  <c:v>7.958333333333333</c:v>
                </c:pt>
                <c:pt idx="3">
                  <c:v>7.6433333333333344</c:v>
                </c:pt>
                <c:pt idx="4">
                  <c:v>7.389518323112072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AE-463B-A2F8-48B04526DE53}"/>
            </c:ext>
          </c:extLst>
        </c:ser>
        <c:ser>
          <c:idx val="1"/>
          <c:order val="1"/>
          <c:tx>
            <c:strRef>
              <c:f>'Trends 2021-2020-2019-2018-2017'!$A$11</c:f>
              <c:strCache>
                <c:ptCount val="1"/>
                <c:pt idx="0">
                  <c:v>2  Attitude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'Trends 2021-2020-2019-2018-2017'!$B$17:$F$17</c:f>
              <c:numCache>
                <c:formatCode>0.0</c:formatCode>
                <c:ptCount val="5"/>
                <c:pt idx="0">
                  <c:v>7.1650000000000009</c:v>
                </c:pt>
                <c:pt idx="1">
                  <c:v>6.758333333333332</c:v>
                </c:pt>
                <c:pt idx="2">
                  <c:v>7.9333333333333327</c:v>
                </c:pt>
                <c:pt idx="3">
                  <c:v>7.8233333333333333</c:v>
                </c:pt>
                <c:pt idx="4">
                  <c:v>7.5836105927526214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5AE-463B-A2F8-48B04526DE53}"/>
            </c:ext>
          </c:extLst>
        </c:ser>
        <c:ser>
          <c:idx val="2"/>
          <c:order val="2"/>
          <c:tx>
            <c:strRef>
              <c:f>'Trends 2021-2020-2019-2018-2017'!$A$18</c:f>
              <c:strCache>
                <c:ptCount val="1"/>
                <c:pt idx="0">
                  <c:v>3  Professional Qualities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'Trends 2021-2020-2019-2018-2017'!$B$24:$F$24</c:f>
              <c:numCache>
                <c:formatCode>0.0</c:formatCode>
                <c:ptCount val="5"/>
                <c:pt idx="0">
                  <c:v>6.9099999999999993</c:v>
                </c:pt>
                <c:pt idx="1">
                  <c:v>6.4499999999999993</c:v>
                </c:pt>
                <c:pt idx="2">
                  <c:v>7.8249999999999993</c:v>
                </c:pt>
                <c:pt idx="3">
                  <c:v>7.6950000000000003</c:v>
                </c:pt>
                <c:pt idx="4">
                  <c:v>6.8934760147260157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5AE-463B-A2F8-48B04526DE53}"/>
            </c:ext>
          </c:extLst>
        </c:ser>
        <c:ser>
          <c:idx val="3"/>
          <c:order val="3"/>
          <c:tx>
            <c:strRef>
              <c:f>'Trends 2021-2020-2019-2018-2017'!$A$25</c:f>
              <c:strCache>
                <c:ptCount val="1"/>
                <c:pt idx="0">
                  <c:v>4  Impact on Supply Chain</c:v>
                </c:pt>
              </c:strCache>
            </c:strRef>
          </c:tx>
          <c:spPr>
            <a:ln w="3810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'Trends 2021-2020-2019-2018-2017'!$B$31:$F$31</c:f>
              <c:numCache>
                <c:formatCode>0.0</c:formatCode>
                <c:ptCount val="5"/>
                <c:pt idx="0">
                  <c:v>6.6916666666666655</c:v>
                </c:pt>
                <c:pt idx="1">
                  <c:v>6.4083333333333341</c:v>
                </c:pt>
                <c:pt idx="2">
                  <c:v>7.3750000000000009</c:v>
                </c:pt>
                <c:pt idx="3">
                  <c:v>7.418333333333333</c:v>
                </c:pt>
                <c:pt idx="4">
                  <c:v>6.8178675953675958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5AE-463B-A2F8-48B04526DE53}"/>
            </c:ext>
          </c:extLst>
        </c:ser>
        <c:ser>
          <c:idx val="4"/>
          <c:order val="4"/>
          <c:tx>
            <c:strRef>
              <c:f>'Trends 2021-2020-2019-2018-2017'!$A$32</c:f>
              <c:strCache>
                <c:ptCount val="1"/>
                <c:pt idx="0">
                  <c:v>5  Innovation</c:v>
                </c:pt>
              </c:strCache>
            </c:strRef>
          </c:tx>
          <c:spPr>
            <a:ln w="3810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'Trends 2021-2020-2019-2018-2017'!$B$38:$F$38</c:f>
              <c:numCache>
                <c:formatCode>0.0</c:formatCode>
                <c:ptCount val="5"/>
                <c:pt idx="0">
                  <c:v>6.6916666666666655</c:v>
                </c:pt>
                <c:pt idx="1">
                  <c:v>6.0066666666666677</c:v>
                </c:pt>
                <c:pt idx="2">
                  <c:v>7.1416666666666666</c:v>
                </c:pt>
                <c:pt idx="3">
                  <c:v>6.9566666666666679</c:v>
                </c:pt>
                <c:pt idx="4">
                  <c:v>6.1960080320006776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5AE-463B-A2F8-48B04526DE53}"/>
            </c:ext>
          </c:extLst>
        </c:ser>
        <c:ser>
          <c:idx val="5"/>
          <c:order val="5"/>
          <c:tx>
            <c:strRef>
              <c:f>'Trends 2021-2020-2019-2018-2017'!$A$39</c:f>
              <c:strCache>
                <c:ptCount val="1"/>
                <c:pt idx="0">
                  <c:v>6  Procurement</c:v>
                </c:pt>
              </c:strCache>
            </c:strRef>
          </c:tx>
          <c:spPr>
            <a:ln w="3810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'Trends 2021-2020-2019-2018-2017'!$B$44:$F$44</c:f>
              <c:numCache>
                <c:formatCode>0.0</c:formatCode>
                <c:ptCount val="5"/>
                <c:pt idx="0">
                  <c:v>6.3</c:v>
                </c:pt>
                <c:pt idx="1">
                  <c:v>5.7749999999999995</c:v>
                </c:pt>
                <c:pt idx="2">
                  <c:v>6.875</c:v>
                </c:pt>
                <c:pt idx="3">
                  <c:v>6.4083333333333341</c:v>
                </c:pt>
                <c:pt idx="4">
                  <c:v>6.2176917989417992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5AE-463B-A2F8-48B04526DE53}"/>
            </c:ext>
          </c:extLst>
        </c:ser>
        <c:ser>
          <c:idx val="6"/>
          <c:order val="6"/>
          <c:tx>
            <c:strRef>
              <c:f>'Trends 2021-2020-2019-2018-2017'!$A$46</c:f>
              <c:strCache>
                <c:ptCount val="1"/>
                <c:pt idx="0">
                  <c:v>7  Following Policy</c:v>
                </c:pt>
              </c:strCache>
            </c:strRef>
          </c:tx>
          <c:spPr>
            <a:ln w="3810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'Trends 2021-2020-2019-2018-2017'!$B$52:$F$52</c:f>
              <c:numCache>
                <c:formatCode>0.0</c:formatCode>
                <c:ptCount val="5"/>
                <c:pt idx="0">
                  <c:v>7.5349999999999993</c:v>
                </c:pt>
                <c:pt idx="1">
                  <c:v>7.4883333333333333</c:v>
                </c:pt>
                <c:pt idx="2">
                  <c:v>8.4666666666666668</c:v>
                </c:pt>
                <c:pt idx="3">
                  <c:v>8.3316666666666652</c:v>
                </c:pt>
                <c:pt idx="4">
                  <c:v>8.0069047387797401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5AE-463B-A2F8-48B04526DE53}"/>
            </c:ext>
          </c:extLst>
        </c:ser>
        <c:ser>
          <c:idx val="7"/>
          <c:order val="7"/>
          <c:tx>
            <c:strRef>
              <c:f>'Trends 2021-2020-2019-2018-2017'!$A$53</c:f>
              <c:strCache>
                <c:ptCount val="1"/>
                <c:pt idx="0">
                  <c:v>8  Communication</c:v>
                </c:pt>
              </c:strCache>
            </c:strRef>
          </c:tx>
          <c:spPr>
            <a:ln w="3810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'Trends 2021-2020-2019-2018-2017'!$B$57:$F$57</c:f>
              <c:numCache>
                <c:formatCode>0.0</c:formatCode>
                <c:ptCount val="5"/>
                <c:pt idx="0">
                  <c:v>6.6611111111111114</c:v>
                </c:pt>
                <c:pt idx="1">
                  <c:v>6.3972222222222221</c:v>
                </c:pt>
                <c:pt idx="2">
                  <c:v>7.4416666666666664</c:v>
                </c:pt>
                <c:pt idx="3">
                  <c:v>7.3472222222222223</c:v>
                </c:pt>
                <c:pt idx="4">
                  <c:v>6.8753547378547379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5AE-463B-A2F8-48B04526DE53}"/>
            </c:ext>
          </c:extLst>
        </c:ser>
        <c:ser>
          <c:idx val="8"/>
          <c:order val="8"/>
          <c:tx>
            <c:strRef>
              <c:f>'Trends 2021-2020-2019-2018-2017'!$A$58</c:f>
              <c:strCache>
                <c:ptCount val="1"/>
                <c:pt idx="0">
                  <c:v>9  Partners/Main Contractors</c:v>
                </c:pt>
              </c:strCache>
            </c:strRef>
          </c:tx>
          <c:spPr>
            <a:ln w="3810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'Trends 2021-2020-2019-2018-2017'!$B$64:$F$64</c:f>
              <c:numCache>
                <c:formatCode>0.0</c:formatCode>
                <c:ptCount val="5"/>
                <c:pt idx="0">
                  <c:v>6.8049999999999997</c:v>
                </c:pt>
                <c:pt idx="1">
                  <c:v>6.3416666666666659</c:v>
                </c:pt>
                <c:pt idx="2">
                  <c:v>7.2250000000000014</c:v>
                </c:pt>
                <c:pt idx="3">
                  <c:v>7.0450000000000008</c:v>
                </c:pt>
                <c:pt idx="4">
                  <c:v>7.324272486772486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5AE-463B-A2F8-48B04526DE53}"/>
            </c:ext>
          </c:extLst>
        </c:ser>
        <c:ser>
          <c:idx val="9"/>
          <c:order val="9"/>
          <c:tx>
            <c:strRef>
              <c:f>'Trends 2021-2020-2019-2018-2017'!$A$65</c:f>
              <c:strCache>
                <c:ptCount val="1"/>
                <c:pt idx="0">
                  <c:v>10  AMP Transition</c:v>
                </c:pt>
              </c:strCache>
            </c:strRef>
          </c:tx>
          <c:spPr>
            <a:ln w="38100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'Trends 2021-2020-2019-2018-2017'!$B$71:$F$71</c:f>
              <c:numCache>
                <c:formatCode>0.0</c:formatCode>
                <c:ptCount val="5"/>
                <c:pt idx="0">
                  <c:v>6.2963333333333331</c:v>
                </c:pt>
                <c:pt idx="1">
                  <c:v>5.8883333333333328</c:v>
                </c:pt>
                <c:pt idx="2">
                  <c:v>7.2416666666666663</c:v>
                </c:pt>
                <c:pt idx="3">
                  <c:v>6.8983333333333343</c:v>
                </c:pt>
                <c:pt idx="4">
                  <c:v>6.6922163022163019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5AE-463B-A2F8-48B04526DE53}"/>
            </c:ext>
          </c:extLst>
        </c:ser>
        <c:ser>
          <c:idx val="10"/>
          <c:order val="10"/>
          <c:tx>
            <c:strRef>
              <c:f>'Trends 2021-2020-2019-2018-2017'!$A$72</c:f>
              <c:strCache>
                <c:ptCount val="1"/>
                <c:pt idx="0">
                  <c:v>11 Working Digitally</c:v>
                </c:pt>
              </c:strCache>
            </c:strRef>
          </c:tx>
          <c:spPr>
            <a:ln w="38100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'Trends 2021-2020-2019-2018-2017'!$B$78:$F$78</c:f>
              <c:numCache>
                <c:formatCode>General</c:formatCode>
                <c:ptCount val="5"/>
                <c:pt idx="3" formatCode="0.0">
                  <c:v>6.9153333333333338</c:v>
                </c:pt>
                <c:pt idx="4" formatCode="0.0">
                  <c:v>6.8457110944610946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55AE-463B-A2F8-48B04526DE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80425968"/>
        <c:axId val="1280419728"/>
      </c:lineChart>
      <c:catAx>
        <c:axId val="12804259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layout>
            <c:manualLayout>
              <c:xMode val="edge"/>
              <c:yMode val="edge"/>
              <c:x val="0.54026470050094766"/>
              <c:y val="0.940234101363725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0419728"/>
        <c:crosses val="autoZero"/>
        <c:auto val="1"/>
        <c:lblAlgn val="ctr"/>
        <c:lblOffset val="100"/>
        <c:noMultiLvlLbl val="0"/>
      </c:catAx>
      <c:valAx>
        <c:axId val="1280419728"/>
        <c:scaling>
          <c:orientation val="minMax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Average Scores </a:t>
                </a:r>
              </a:p>
            </c:rich>
          </c:tx>
          <c:layout>
            <c:manualLayout>
              <c:xMode val="edge"/>
              <c:yMode val="edge"/>
              <c:x val="5.1250715468032108E-2"/>
              <c:y val="0.397182973470424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042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1235955056179792E-2"/>
          <c:y val="8.9801544591098778E-2"/>
          <c:w val="0.88482140904394269"/>
          <c:h val="0.124268791821165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2E9C07546004A8CAF1390D33F71B3" ma:contentTypeVersion="13" ma:contentTypeDescription="Create a new document." ma:contentTypeScope="" ma:versionID="061eeb864dbad4b45fc4d975ba110035">
  <xsd:schema xmlns:xsd="http://www.w3.org/2001/XMLSchema" xmlns:xs="http://www.w3.org/2001/XMLSchema" xmlns:p="http://schemas.microsoft.com/office/2006/metadata/properties" xmlns:ns2="4a969e56-8f63-404f-b239-5200d1c22be8" xmlns:ns3="5c9d4568-270d-4c61-be53-9462aa4d780a" targetNamespace="http://schemas.microsoft.com/office/2006/metadata/properties" ma:root="true" ma:fieldsID="46b926c93dbffc9d0ac144260d34fb25" ns2:_="" ns3:_="">
    <xsd:import namespace="4a969e56-8f63-404f-b239-5200d1c22be8"/>
    <xsd:import namespace="5c9d4568-270d-4c61-be53-9462aa4d7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69e56-8f63-404f-b239-5200d1c22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d4568-270d-4c61-be53-9462aa4d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26318-0369-4004-8E02-3701AF524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69e56-8f63-404f-b239-5200d1c22be8"/>
    <ds:schemaRef ds:uri="5c9d4568-270d-4c61-be53-9462aa4d7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C0BC6-C983-4F2B-896C-844341F7DB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8D51CB-35DA-4BFF-B69F-20CBBCCDFF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A2E48E-8FC0-4873-8F84-0DADEFB57E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Mar Batista</dc:creator>
  <cp:keywords/>
  <dc:description/>
  <cp:lastModifiedBy>Dr Mar Batista</cp:lastModifiedBy>
  <cp:revision>30</cp:revision>
  <dcterms:created xsi:type="dcterms:W3CDTF">2022-04-14T10:25:00Z</dcterms:created>
  <dcterms:modified xsi:type="dcterms:W3CDTF">2022-04-14T13:31:00Z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0x01010086D2E9C07546004A8CAF1390D33F71B3</vt:lpwstr>
  </property>
</Properties>
</file>