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8C" w:rsidRDefault="00B9482F">
      <w:pPr>
        <w:pStyle w:val="normal0"/>
        <w:ind w:left="4677"/>
        <w:rPr>
          <w:rFonts w:ascii="Trebuchet MS" w:eastAsia="Trebuchet MS" w:hAnsi="Trebuchet MS" w:cs="Trebuchet MS"/>
          <w:b/>
          <w:i/>
          <w:sz w:val="20"/>
          <w:szCs w:val="20"/>
        </w:rPr>
      </w:pPr>
      <w:r>
        <w:rPr>
          <w:rFonts w:ascii="Trebuchet MS" w:eastAsia="Trebuchet MS" w:hAnsi="Trebuchet MS" w:cs="Trebuchet MS"/>
          <w:b/>
          <w:i/>
          <w:sz w:val="20"/>
          <w:szCs w:val="20"/>
        </w:rPr>
        <w:t>This is the list of services ODIG Investment Consulting covers.</w:t>
      </w:r>
    </w:p>
    <w:p w:rsidR="00B9482F" w:rsidRDefault="00B9482F">
      <w:pPr>
        <w:pStyle w:val="normal0"/>
        <w:ind w:left="4677"/>
        <w:rPr>
          <w:rFonts w:ascii="Trebuchet MS" w:eastAsia="Trebuchet MS" w:hAnsi="Trebuchet MS" w:cs="Trebuchet MS"/>
          <w:b/>
          <w:i/>
          <w:sz w:val="20"/>
          <w:szCs w:val="20"/>
        </w:rPr>
      </w:pPr>
      <w:r>
        <w:rPr>
          <w:rFonts w:ascii="Trebuchet MS" w:eastAsia="Trebuchet MS" w:hAnsi="Trebuchet MS" w:cs="Trebuchet MS"/>
          <w:b/>
          <w:i/>
          <w:sz w:val="20"/>
          <w:szCs w:val="20"/>
        </w:rPr>
        <w:t>Every combination and sequence of services must be offered to Clients in the shape of</w:t>
      </w:r>
    </w:p>
    <w:p w:rsidR="000E148C" w:rsidRDefault="00B9482F" w:rsidP="00B9482F">
      <w:pPr>
        <w:pStyle w:val="normal0"/>
        <w:ind w:left="4677"/>
        <w:jc w:val="center"/>
        <w:rPr>
          <w:rFonts w:ascii="Trebuchet MS" w:eastAsia="Trebuchet MS" w:hAnsi="Trebuchet MS" w:cs="Trebuchet MS"/>
          <w:b/>
          <w:i/>
          <w:sz w:val="20"/>
          <w:szCs w:val="20"/>
        </w:rPr>
      </w:pPr>
      <w:proofErr w:type="gramStart"/>
      <w:r>
        <w:rPr>
          <w:rFonts w:ascii="Trebuchet MS" w:eastAsia="Trebuchet MS" w:hAnsi="Trebuchet MS" w:cs="Trebuchet MS"/>
          <w:b/>
          <w:i/>
          <w:sz w:val="24"/>
          <w:szCs w:val="24"/>
        </w:rPr>
        <w:t>Offer, Bid or Statement of Work</w:t>
      </w:r>
      <w:r>
        <w:rPr>
          <w:rFonts w:ascii="Trebuchet MS" w:eastAsia="Trebuchet MS" w:hAnsi="Trebuchet MS" w:cs="Trebuchet MS"/>
          <w:b/>
          <w:i/>
          <w:sz w:val="20"/>
          <w:szCs w:val="20"/>
        </w:rPr>
        <w:t>.</w:t>
      </w:r>
      <w:proofErr w:type="gramEnd"/>
    </w:p>
    <w:p w:rsidR="000E148C" w:rsidRDefault="000E148C">
      <w:pPr>
        <w:pStyle w:val="normal0"/>
        <w:jc w:val="center"/>
        <w:rPr>
          <w:rFonts w:ascii="Trebuchet MS" w:eastAsia="Trebuchet MS" w:hAnsi="Trebuchet MS" w:cs="Trebuchet MS"/>
          <w:b/>
          <w:sz w:val="36"/>
          <w:szCs w:val="36"/>
        </w:rPr>
      </w:pPr>
    </w:p>
    <w:p w:rsidR="000E148C" w:rsidRDefault="00B9482F">
      <w:pPr>
        <w:pStyle w:val="normal0"/>
        <w:jc w:val="center"/>
        <w:rPr>
          <w:rFonts w:ascii="Trebuchet MS" w:eastAsia="Trebuchet MS" w:hAnsi="Trebuchet MS" w:cs="Trebuchet MS"/>
          <w:b/>
          <w:sz w:val="36"/>
          <w:szCs w:val="36"/>
        </w:rPr>
      </w:pPr>
      <w:r>
        <w:rPr>
          <w:rFonts w:ascii="Trebuchet MS" w:eastAsia="Trebuchet MS" w:hAnsi="Trebuchet MS" w:cs="Trebuchet MS"/>
          <w:b/>
          <w:sz w:val="36"/>
          <w:szCs w:val="36"/>
        </w:rPr>
        <w:t>List of Services</w:t>
      </w:r>
    </w:p>
    <w:p w:rsidR="000E148C" w:rsidRDefault="000E148C">
      <w:pPr>
        <w:pStyle w:val="normal0"/>
        <w:pBdr>
          <w:bottom w:val="single" w:sz="12" w:space="1" w:color="000000"/>
        </w:pBdr>
      </w:pPr>
    </w:p>
    <w:p w:rsidR="000E148C" w:rsidRDefault="00B9482F">
      <w:pPr>
        <w:pStyle w:val="normal0"/>
        <w:rPr>
          <w:rFonts w:ascii="Trebuchet MS" w:eastAsia="Trebuchet MS" w:hAnsi="Trebuchet MS" w:cs="Trebuchet MS"/>
        </w:rPr>
      </w:pPr>
      <w:r>
        <w:rPr>
          <w:rFonts w:ascii="Trebuchet MS" w:eastAsia="Trebuchet MS" w:hAnsi="Trebuchet MS" w:cs="Trebuchet MS"/>
        </w:rPr>
        <w:t>Dear Partner,</w:t>
      </w:r>
    </w:p>
    <w:p w:rsidR="000E148C" w:rsidRDefault="00B9482F">
      <w:pPr>
        <w:pStyle w:val="normal0"/>
        <w:rPr>
          <w:rFonts w:ascii="Trebuchet MS" w:eastAsia="Trebuchet MS" w:hAnsi="Trebuchet MS" w:cs="Trebuchet MS"/>
        </w:rPr>
      </w:pPr>
      <w:r>
        <w:rPr>
          <w:rFonts w:ascii="Trebuchet MS" w:eastAsia="Trebuchet MS" w:hAnsi="Trebuchet MS" w:cs="Trebuchet MS"/>
        </w:rPr>
        <w:t>ODIG Investment Consultancy is continuously building a flexible and sustainable business network. Partners are genuine businesses that commit to endeavour of undertaking the radical changes in human performance and application of recent top technology. Some of them are former providers and former clients, who agreed to keep up in business development as new partners in cluster.</w:t>
      </w:r>
    </w:p>
    <w:p w:rsidR="000E148C" w:rsidRDefault="00B9482F">
      <w:pPr>
        <w:pStyle w:val="normal0"/>
        <w:rPr>
          <w:rFonts w:ascii="Trebuchet MS" w:eastAsia="Trebuchet MS" w:hAnsi="Trebuchet MS" w:cs="Trebuchet MS"/>
        </w:rPr>
      </w:pPr>
      <w:r>
        <w:rPr>
          <w:rFonts w:ascii="Trebuchet MS" w:eastAsia="Trebuchet MS" w:hAnsi="Trebuchet MS" w:cs="Trebuchet MS"/>
        </w:rPr>
        <w:t xml:space="preserve">While you </w:t>
      </w:r>
      <w:r w:rsidR="006752AF">
        <w:rPr>
          <w:rFonts w:ascii="Trebuchet MS" w:eastAsia="Trebuchet MS" w:hAnsi="Trebuchet MS" w:cs="Trebuchet MS"/>
        </w:rPr>
        <w:t xml:space="preserve">plan and implement </w:t>
      </w:r>
      <w:r>
        <w:rPr>
          <w:rFonts w:ascii="Trebuchet MS" w:eastAsia="Trebuchet MS" w:hAnsi="Trebuchet MS" w:cs="Trebuchet MS"/>
        </w:rPr>
        <w:t xml:space="preserve">your business or </w:t>
      </w:r>
      <w:r w:rsidR="006752AF">
        <w:rPr>
          <w:rFonts w:ascii="Trebuchet MS" w:eastAsia="Trebuchet MS" w:hAnsi="Trebuchet MS" w:cs="Trebuchet MS"/>
        </w:rPr>
        <w:t xml:space="preserve">design and build </w:t>
      </w:r>
      <w:r>
        <w:rPr>
          <w:rFonts w:ascii="Trebuchet MS" w:eastAsia="Trebuchet MS" w:hAnsi="Trebuchet MS" w:cs="Trebuchet MS"/>
        </w:rPr>
        <w:t xml:space="preserve">your products please </w:t>
      </w:r>
      <w:r w:rsidR="006752AF">
        <w:rPr>
          <w:rFonts w:ascii="Trebuchet MS" w:eastAsia="Trebuchet MS" w:hAnsi="Trebuchet MS" w:cs="Trebuchet MS"/>
        </w:rPr>
        <w:t>don’t forget</w:t>
      </w:r>
      <w:r>
        <w:rPr>
          <w:rFonts w:ascii="Trebuchet MS" w:eastAsia="Trebuchet MS" w:hAnsi="Trebuchet MS" w:cs="Trebuchet MS"/>
        </w:rPr>
        <w:t xml:space="preserve"> the cluster’s </w:t>
      </w:r>
      <w:r w:rsidR="006752AF">
        <w:rPr>
          <w:rFonts w:ascii="Trebuchet MS" w:eastAsia="Trebuchet MS" w:hAnsi="Trebuchet MS" w:cs="Trebuchet MS"/>
        </w:rPr>
        <w:t>main support branches offer</w:t>
      </w:r>
      <w:r>
        <w:rPr>
          <w:rFonts w:ascii="Trebuchet MS" w:eastAsia="Trebuchet MS" w:hAnsi="Trebuchet MS" w:cs="Trebuchet MS"/>
        </w:rPr>
        <w:t xml:space="preserve"> </w:t>
      </w:r>
      <w:r w:rsidR="006752AF">
        <w:rPr>
          <w:rFonts w:ascii="Trebuchet MS" w:eastAsia="Trebuchet MS" w:hAnsi="Trebuchet MS" w:cs="Trebuchet MS"/>
        </w:rPr>
        <w:t xml:space="preserve">as </w:t>
      </w:r>
      <w:r>
        <w:rPr>
          <w:rFonts w:ascii="Trebuchet MS" w:eastAsia="Trebuchet MS" w:hAnsi="Trebuchet MS" w:cs="Trebuchet MS"/>
        </w:rPr>
        <w:t>briefly presented below.</w:t>
      </w:r>
    </w:p>
    <w:p w:rsidR="000E148C" w:rsidRDefault="00B9482F">
      <w:pPr>
        <w:pStyle w:val="normal0"/>
        <w:rPr>
          <w:rFonts w:ascii="Trebuchet MS" w:eastAsia="Trebuchet MS" w:hAnsi="Trebuchet MS" w:cs="Trebuchet MS"/>
          <w:i/>
        </w:rPr>
      </w:pPr>
      <w:r>
        <w:rPr>
          <w:rFonts w:ascii="Trebuchet MS" w:eastAsia="Trebuchet MS" w:hAnsi="Trebuchet MS" w:cs="Trebuchet MS"/>
          <w:i/>
        </w:rPr>
        <w:t>Business Services</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Establish and implement management systems in start-up or reorganised firms</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Implement leadership basic facilities</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Assist and assess operation flows</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Law assistance in official registration and in work relationship</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Design and propose improved services and personnel structure</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Define the appropriate key performance indicators</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Inside operational business information dissemination and training</w:t>
      </w:r>
    </w:p>
    <w:p w:rsidR="000E148C" w:rsidRDefault="00B9482F">
      <w:pPr>
        <w:pStyle w:val="normal0"/>
        <w:numPr>
          <w:ilvl w:val="0"/>
          <w:numId w:val="1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 xml:space="preserve">Promotion of </w:t>
      </w:r>
      <w:r>
        <w:rPr>
          <w:rFonts w:ascii="Trebuchet MS" w:eastAsia="Trebuchet MS" w:hAnsi="Trebuchet MS" w:cs="Trebuchet MS"/>
        </w:rPr>
        <w:t>C</w:t>
      </w:r>
      <w:r>
        <w:rPr>
          <w:rFonts w:ascii="Trebuchet MS" w:eastAsia="Trebuchet MS" w:hAnsi="Trebuchet MS" w:cs="Trebuchet MS"/>
          <w:color w:val="000000"/>
        </w:rPr>
        <w:t xml:space="preserve">lient’s products, processes and controlled geographical region issue by public events, exhibitions and fairs  </w:t>
      </w:r>
    </w:p>
    <w:p w:rsidR="000E148C" w:rsidRDefault="00B9482F">
      <w:pPr>
        <w:pStyle w:val="normal0"/>
        <w:rPr>
          <w:rFonts w:ascii="Trebuchet MS" w:eastAsia="Trebuchet MS" w:hAnsi="Trebuchet MS" w:cs="Trebuchet MS"/>
          <w:i/>
        </w:rPr>
      </w:pPr>
      <w:r>
        <w:rPr>
          <w:rFonts w:ascii="Trebuchet MS" w:eastAsia="Trebuchet MS" w:hAnsi="Trebuchet MS" w:cs="Trebuchet MS"/>
          <w:i/>
        </w:rPr>
        <w:t>Field operations</w:t>
      </w:r>
    </w:p>
    <w:p w:rsidR="000E148C" w:rsidRDefault="00B9482F">
      <w:pPr>
        <w:pStyle w:val="normal0"/>
        <w:numPr>
          <w:ilvl w:val="0"/>
          <w:numId w:val="13"/>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 xml:space="preserve">Site inspection and control for building and installations </w:t>
      </w:r>
    </w:p>
    <w:p w:rsidR="000E148C" w:rsidRDefault="00B9482F">
      <w:pPr>
        <w:pStyle w:val="normal0"/>
        <w:numPr>
          <w:ilvl w:val="0"/>
          <w:numId w:val="13"/>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Site/building/installation/facility multipurpose assessment</w:t>
      </w:r>
    </w:p>
    <w:p w:rsidR="000E148C" w:rsidRDefault="00B9482F">
      <w:pPr>
        <w:pStyle w:val="normal0"/>
        <w:numPr>
          <w:ilvl w:val="0"/>
          <w:numId w:val="13"/>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Dimensional/social/psychological/security/health on site evaluation</w:t>
      </w:r>
    </w:p>
    <w:p w:rsidR="000E148C" w:rsidRDefault="00B9482F">
      <w:pPr>
        <w:pStyle w:val="normal0"/>
        <w:numPr>
          <w:ilvl w:val="0"/>
          <w:numId w:val="13"/>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Merchandise and facilities inspection for production, stock and transport and security coverage along the supply chain</w:t>
      </w:r>
    </w:p>
    <w:p w:rsidR="000E148C" w:rsidRDefault="00B9482F">
      <w:pPr>
        <w:pStyle w:val="normal0"/>
        <w:numPr>
          <w:ilvl w:val="0"/>
          <w:numId w:val="13"/>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Personnel testing and selection</w:t>
      </w:r>
    </w:p>
    <w:p w:rsidR="000E148C" w:rsidRDefault="00B9482F">
      <w:pPr>
        <w:pStyle w:val="normal0"/>
        <w:numPr>
          <w:ilvl w:val="0"/>
          <w:numId w:val="13"/>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Personnel and facilities security protection</w:t>
      </w:r>
    </w:p>
    <w:p w:rsidR="000E148C" w:rsidRDefault="00B9482F">
      <w:pPr>
        <w:pStyle w:val="normal0"/>
        <w:rPr>
          <w:rFonts w:ascii="Trebuchet MS" w:eastAsia="Trebuchet MS" w:hAnsi="Trebuchet MS" w:cs="Trebuchet MS"/>
          <w:i/>
        </w:rPr>
      </w:pPr>
      <w:r>
        <w:rPr>
          <w:rFonts w:ascii="Trebuchet MS" w:eastAsia="Trebuchet MS" w:hAnsi="Trebuchet MS" w:cs="Trebuchet MS"/>
          <w:i/>
        </w:rPr>
        <w:t>Customer services and contact centres</w:t>
      </w:r>
    </w:p>
    <w:p w:rsidR="000E148C" w:rsidRDefault="00B9482F">
      <w:pPr>
        <w:pStyle w:val="normal0"/>
        <w:numPr>
          <w:ilvl w:val="0"/>
          <w:numId w:val="3"/>
        </w:numPr>
        <w:spacing w:after="0"/>
        <w:rPr>
          <w:rFonts w:ascii="Trebuchet MS" w:eastAsia="Trebuchet MS" w:hAnsi="Trebuchet MS" w:cs="Trebuchet MS"/>
        </w:rPr>
      </w:pPr>
      <w:r>
        <w:rPr>
          <w:rFonts w:ascii="Trebuchet MS" w:eastAsia="Trebuchet MS" w:hAnsi="Trebuchet MS" w:cs="Trebuchet MS"/>
        </w:rPr>
        <w:t>Representation of Client’s interests through thematic multilateral working groups</w:t>
      </w:r>
    </w:p>
    <w:p w:rsidR="000E148C" w:rsidRDefault="00B9482F">
      <w:pPr>
        <w:pStyle w:val="normal0"/>
        <w:numPr>
          <w:ilvl w:val="0"/>
          <w:numId w:val="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 xml:space="preserve">On time website and </w:t>
      </w:r>
      <w:r>
        <w:rPr>
          <w:rFonts w:ascii="Trebuchet MS" w:eastAsia="Trebuchet MS" w:hAnsi="Trebuchet MS" w:cs="Trebuchet MS"/>
        </w:rPr>
        <w:t>email</w:t>
      </w:r>
      <w:r>
        <w:rPr>
          <w:rFonts w:ascii="Trebuchet MS" w:eastAsia="Trebuchet MS" w:hAnsi="Trebuchet MS" w:cs="Trebuchet MS"/>
          <w:color w:val="000000"/>
        </w:rPr>
        <w:t xml:space="preserve"> correspondence</w:t>
      </w:r>
    </w:p>
    <w:p w:rsidR="000E148C" w:rsidRDefault="00B9482F">
      <w:pPr>
        <w:pStyle w:val="normal0"/>
        <w:numPr>
          <w:ilvl w:val="0"/>
          <w:numId w:val="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Telephone and remote video dialogues and conferences</w:t>
      </w:r>
    </w:p>
    <w:p w:rsidR="000E148C" w:rsidRDefault="00B9482F">
      <w:pPr>
        <w:pStyle w:val="normal0"/>
        <w:numPr>
          <w:ilvl w:val="0"/>
          <w:numId w:val="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lastRenderedPageBreak/>
        <w:t>Law assistance in direct and tertiary bargains</w:t>
      </w:r>
    </w:p>
    <w:p w:rsidR="000E148C" w:rsidRDefault="00B9482F">
      <w:pPr>
        <w:pStyle w:val="normal0"/>
        <w:numPr>
          <w:ilvl w:val="0"/>
          <w:numId w:val="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Periodic bulletin</w:t>
      </w:r>
    </w:p>
    <w:p w:rsidR="000E148C" w:rsidRDefault="00B9482F">
      <w:pPr>
        <w:pStyle w:val="normal0"/>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Applied online and local assistance for</w:t>
      </w:r>
      <w:r>
        <w:rPr>
          <w:rFonts w:ascii="Trebuchet MS" w:eastAsia="Trebuchet MS" w:hAnsi="Trebuchet MS" w:cs="Trebuchet MS"/>
          <w:color w:val="000000"/>
        </w:rPr>
        <w:t xml:space="preserve"> management, health, social, technical and security assistance</w:t>
      </w:r>
    </w:p>
    <w:p w:rsidR="000E148C" w:rsidRDefault="00B9482F">
      <w:pPr>
        <w:pStyle w:val="normal0"/>
        <w:rPr>
          <w:rFonts w:ascii="Trebuchet MS" w:eastAsia="Trebuchet MS" w:hAnsi="Trebuchet MS" w:cs="Trebuchet MS"/>
          <w:i/>
        </w:rPr>
      </w:pPr>
      <w:r>
        <w:rPr>
          <w:rFonts w:ascii="Trebuchet MS" w:eastAsia="Trebuchet MS" w:hAnsi="Trebuchet MS" w:cs="Trebuchet MS"/>
          <w:i/>
        </w:rPr>
        <w:t>Corporate services</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Internal, second part and tertiary audit</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Business continuity management</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Diagnostic and benchmarking</w:t>
      </w:r>
    </w:p>
    <w:p w:rsidR="000E148C" w:rsidRDefault="00B9482F">
      <w:pPr>
        <w:pStyle w:val="normal0"/>
        <w:numPr>
          <w:ilvl w:val="0"/>
          <w:numId w:val="1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Operating process</w:t>
      </w:r>
    </w:p>
    <w:p w:rsidR="000E148C" w:rsidRDefault="00B9482F">
      <w:pPr>
        <w:pStyle w:val="normal0"/>
        <w:numPr>
          <w:ilvl w:val="0"/>
          <w:numId w:val="1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Culture, law and training</w:t>
      </w:r>
    </w:p>
    <w:p w:rsidR="000E148C" w:rsidRDefault="00B9482F">
      <w:pPr>
        <w:pStyle w:val="normal0"/>
        <w:numPr>
          <w:ilvl w:val="0"/>
          <w:numId w:val="1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Regional and international marketing services</w:t>
      </w:r>
    </w:p>
    <w:p w:rsidR="000E148C" w:rsidRDefault="00B9482F">
      <w:pPr>
        <w:pStyle w:val="normal0"/>
        <w:rPr>
          <w:rFonts w:ascii="Trebuchet MS" w:eastAsia="Trebuchet MS" w:hAnsi="Trebuchet MS" w:cs="Trebuchet MS"/>
          <w:i/>
        </w:rPr>
      </w:pPr>
      <w:r>
        <w:rPr>
          <w:rFonts w:ascii="Trebuchet MS" w:eastAsia="Trebuchet MS" w:hAnsi="Trebuchet MS" w:cs="Trebuchet MS"/>
          <w:i/>
        </w:rPr>
        <w:t>Green field projects and investment</w:t>
      </w:r>
    </w:p>
    <w:p w:rsidR="000E148C" w:rsidRDefault="00B9482F">
      <w:pPr>
        <w:pStyle w:val="normal0"/>
        <w:numPr>
          <w:ilvl w:val="0"/>
          <w:numId w:val="1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Natural and human environment assessment</w:t>
      </w:r>
    </w:p>
    <w:p w:rsidR="000E148C" w:rsidRDefault="00B9482F">
      <w:pPr>
        <w:pStyle w:val="normal0"/>
        <w:numPr>
          <w:ilvl w:val="0"/>
          <w:numId w:val="1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Contact with official local and regional authorities and law compliance</w:t>
      </w:r>
    </w:p>
    <w:p w:rsidR="000E148C" w:rsidRDefault="00B9482F">
      <w:pPr>
        <w:pStyle w:val="normal0"/>
        <w:numPr>
          <w:ilvl w:val="0"/>
          <w:numId w:val="1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Official integration within the local community of investors, contractors, providers and beneficiaries</w:t>
      </w:r>
    </w:p>
    <w:p w:rsidR="000E148C" w:rsidRDefault="00B9482F">
      <w:pPr>
        <w:pStyle w:val="normal0"/>
        <w:numPr>
          <w:ilvl w:val="0"/>
          <w:numId w:val="1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Certified integrated design of structures and land planning</w:t>
      </w:r>
    </w:p>
    <w:p w:rsidR="000E148C" w:rsidRDefault="00B9482F">
      <w:pPr>
        <w:pStyle w:val="normal0"/>
        <w:numPr>
          <w:ilvl w:val="0"/>
          <w:numId w:val="1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Authorised assisted and integrated construction and instalment site works</w:t>
      </w:r>
    </w:p>
    <w:p w:rsidR="000E148C" w:rsidRDefault="00B9482F">
      <w:pPr>
        <w:pStyle w:val="normal0"/>
        <w:numPr>
          <w:ilvl w:val="0"/>
          <w:numId w:val="12"/>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Authorised assisted transfer of new facilities toward beneficiaries</w:t>
      </w:r>
    </w:p>
    <w:p w:rsidR="000E148C" w:rsidRDefault="00B9482F">
      <w:pPr>
        <w:pStyle w:val="normal0"/>
        <w:numPr>
          <w:ilvl w:val="0"/>
          <w:numId w:val="1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 xml:space="preserve">Official withdraw from site once investment transferred </w:t>
      </w:r>
    </w:p>
    <w:p w:rsidR="000E148C" w:rsidRDefault="00B9482F">
      <w:pPr>
        <w:pStyle w:val="normal0"/>
        <w:rPr>
          <w:rFonts w:ascii="Trebuchet MS" w:eastAsia="Trebuchet MS" w:hAnsi="Trebuchet MS" w:cs="Trebuchet MS"/>
          <w:i/>
        </w:rPr>
      </w:pPr>
      <w:r>
        <w:rPr>
          <w:rFonts w:ascii="Trebuchet MS" w:eastAsia="Trebuchet MS" w:hAnsi="Trebuchet MS" w:cs="Trebuchet MS"/>
        </w:rPr>
        <w:t xml:space="preserve"> </w:t>
      </w:r>
      <w:r>
        <w:rPr>
          <w:rFonts w:ascii="Trebuchet MS" w:eastAsia="Trebuchet MS" w:hAnsi="Trebuchet MS" w:cs="Trebuchet MS"/>
          <w:i/>
        </w:rPr>
        <w:t>Defence and aerospace</w:t>
      </w:r>
    </w:p>
    <w:p w:rsidR="000E148C" w:rsidRDefault="00B9482F">
      <w:pPr>
        <w:pStyle w:val="normal0"/>
        <w:numPr>
          <w:ilvl w:val="0"/>
          <w:numId w:val="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Spot assessment through regional and local conditions definition</w:t>
      </w:r>
    </w:p>
    <w:p w:rsidR="000E148C" w:rsidRDefault="00B9482F">
      <w:pPr>
        <w:pStyle w:val="normal0"/>
        <w:numPr>
          <w:ilvl w:val="0"/>
          <w:numId w:val="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Official authorised contacts with stakeholders and local interested industries</w:t>
      </w:r>
    </w:p>
    <w:p w:rsidR="000E148C" w:rsidRDefault="00B9482F">
      <w:pPr>
        <w:pStyle w:val="normal0"/>
        <w:numPr>
          <w:ilvl w:val="0"/>
          <w:numId w:val="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Complex works and facilities design and instalment</w:t>
      </w:r>
    </w:p>
    <w:p w:rsidR="000E148C" w:rsidRDefault="00B9482F">
      <w:pPr>
        <w:pStyle w:val="normal0"/>
        <w:numPr>
          <w:ilvl w:val="0"/>
          <w:numId w:val="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Cooperation with local and regional authorities</w:t>
      </w:r>
    </w:p>
    <w:p w:rsidR="000E148C" w:rsidRDefault="00B9482F">
      <w:pPr>
        <w:pStyle w:val="normal0"/>
        <w:numPr>
          <w:ilvl w:val="0"/>
          <w:numId w:val="1"/>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Connection with national and regional international aerospace services providers</w:t>
      </w:r>
    </w:p>
    <w:p w:rsidR="000E148C" w:rsidRDefault="00B9482F">
      <w:pPr>
        <w:pStyle w:val="normal0"/>
        <w:numPr>
          <w:ilvl w:val="0"/>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 xml:space="preserve">Implementation of own and delivered innovation </w:t>
      </w:r>
    </w:p>
    <w:p w:rsidR="000E148C" w:rsidRDefault="00B9482F">
      <w:pPr>
        <w:pStyle w:val="normal0"/>
        <w:rPr>
          <w:rFonts w:ascii="Trebuchet MS" w:eastAsia="Trebuchet MS" w:hAnsi="Trebuchet MS" w:cs="Trebuchet MS"/>
          <w:i/>
        </w:rPr>
      </w:pPr>
      <w:r>
        <w:rPr>
          <w:rFonts w:ascii="Trebuchet MS" w:eastAsia="Trebuchet MS" w:hAnsi="Trebuchet MS" w:cs="Trebuchet MS"/>
          <w:i/>
        </w:rPr>
        <w:t>Design and engineering improvement</w:t>
      </w:r>
    </w:p>
    <w:p w:rsidR="000E148C" w:rsidRDefault="00B9482F">
      <w:pPr>
        <w:pStyle w:val="normal0"/>
        <w:numPr>
          <w:ilvl w:val="0"/>
          <w:numId w:val="4"/>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Authorised personnel and certified systems</w:t>
      </w:r>
    </w:p>
    <w:p w:rsidR="000E148C" w:rsidRDefault="00B9482F">
      <w:pPr>
        <w:pStyle w:val="normal0"/>
        <w:numPr>
          <w:ilvl w:val="0"/>
          <w:numId w:val="4"/>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Building infrastructure and repair</w:t>
      </w:r>
    </w:p>
    <w:p w:rsidR="000E148C" w:rsidRDefault="00B9482F">
      <w:pPr>
        <w:pStyle w:val="normal0"/>
        <w:numPr>
          <w:ilvl w:val="0"/>
          <w:numId w:val="4"/>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Metallic hard structures design and mounting</w:t>
      </w:r>
    </w:p>
    <w:p w:rsidR="000E148C" w:rsidRDefault="00B9482F">
      <w:pPr>
        <w:pStyle w:val="normal0"/>
        <w:numPr>
          <w:ilvl w:val="0"/>
          <w:numId w:val="4"/>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Installations and protection/isolation works with registered machinery and materials</w:t>
      </w:r>
    </w:p>
    <w:p w:rsidR="000E148C" w:rsidRDefault="00B9482F">
      <w:pPr>
        <w:pStyle w:val="normal0"/>
        <w:numPr>
          <w:ilvl w:val="0"/>
          <w:numId w:val="4"/>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Computer assisted design for complex machinery and support buildings</w:t>
      </w:r>
    </w:p>
    <w:p w:rsidR="000E148C" w:rsidRDefault="00B9482F">
      <w:pPr>
        <w:pStyle w:val="normal0"/>
        <w:rPr>
          <w:rFonts w:ascii="Trebuchet MS" w:eastAsia="Trebuchet MS" w:hAnsi="Trebuchet MS" w:cs="Trebuchet MS"/>
          <w:i/>
        </w:rPr>
      </w:pPr>
      <w:r>
        <w:rPr>
          <w:rFonts w:ascii="Trebuchet MS" w:eastAsia="Trebuchet MS" w:hAnsi="Trebuchet MS" w:cs="Trebuchet MS"/>
          <w:i/>
        </w:rPr>
        <w:t>Manufacturing and construction</w:t>
      </w:r>
    </w:p>
    <w:p w:rsidR="000E148C" w:rsidRDefault="00B9482F">
      <w:pPr>
        <w:pStyle w:val="normal0"/>
        <w:numPr>
          <w:ilvl w:val="0"/>
          <w:numId w:val="5"/>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Certified processes and materials</w:t>
      </w:r>
    </w:p>
    <w:p w:rsidR="000E148C" w:rsidRDefault="00B9482F">
      <w:pPr>
        <w:pStyle w:val="normal0"/>
        <w:numPr>
          <w:ilvl w:val="0"/>
          <w:numId w:val="5"/>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Authorized personnel</w:t>
      </w:r>
    </w:p>
    <w:p w:rsidR="000E148C" w:rsidRDefault="00B9482F">
      <w:pPr>
        <w:pStyle w:val="normal0"/>
        <w:numPr>
          <w:ilvl w:val="0"/>
          <w:numId w:val="5"/>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 xml:space="preserve">Common and </w:t>
      </w:r>
      <w:r>
        <w:rPr>
          <w:rFonts w:ascii="Trebuchet MS" w:eastAsia="Trebuchet MS" w:hAnsi="Trebuchet MS" w:cs="Trebuchet MS"/>
        </w:rPr>
        <w:t>innovative</w:t>
      </w:r>
      <w:r>
        <w:rPr>
          <w:rFonts w:ascii="Trebuchet MS" w:eastAsia="Trebuchet MS" w:hAnsi="Trebuchet MS" w:cs="Trebuchet MS"/>
          <w:color w:val="000000"/>
        </w:rPr>
        <w:t xml:space="preserve"> processes and technologies</w:t>
      </w:r>
    </w:p>
    <w:p w:rsidR="000E148C" w:rsidRDefault="00B9482F">
      <w:pPr>
        <w:pStyle w:val="normal0"/>
        <w:numPr>
          <w:ilvl w:val="0"/>
          <w:numId w:val="5"/>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High performance management</w:t>
      </w:r>
    </w:p>
    <w:p w:rsidR="000E148C" w:rsidRDefault="00B9482F">
      <w:pPr>
        <w:pStyle w:val="normal0"/>
        <w:numPr>
          <w:ilvl w:val="0"/>
          <w:numId w:val="5"/>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High precision industrial production</w:t>
      </w:r>
    </w:p>
    <w:p w:rsidR="000E148C" w:rsidRDefault="00B9482F">
      <w:pPr>
        <w:pStyle w:val="normal0"/>
        <w:rPr>
          <w:rFonts w:ascii="Trebuchet MS" w:eastAsia="Trebuchet MS" w:hAnsi="Trebuchet MS" w:cs="Trebuchet MS"/>
          <w:i/>
        </w:rPr>
      </w:pPr>
      <w:r>
        <w:rPr>
          <w:rFonts w:ascii="Trebuchet MS" w:eastAsia="Trebuchet MS" w:hAnsi="Trebuchet MS" w:cs="Trebuchet MS"/>
          <w:i/>
        </w:rPr>
        <w:lastRenderedPageBreak/>
        <w:t>Asset operations</w:t>
      </w:r>
    </w:p>
    <w:p w:rsidR="000E148C" w:rsidRDefault="00B9482F">
      <w:pPr>
        <w:pStyle w:val="normal0"/>
        <w:numPr>
          <w:ilvl w:val="0"/>
          <w:numId w:val="7"/>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Branch business intelligence high performance services</w:t>
      </w:r>
    </w:p>
    <w:p w:rsidR="000E148C" w:rsidRDefault="00B9482F">
      <w:pPr>
        <w:pStyle w:val="normal0"/>
        <w:numPr>
          <w:ilvl w:val="0"/>
          <w:numId w:val="7"/>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Accurate and timely assets evaluation</w:t>
      </w:r>
    </w:p>
    <w:p w:rsidR="000E148C" w:rsidRDefault="00B9482F">
      <w:pPr>
        <w:pStyle w:val="normal0"/>
        <w:numPr>
          <w:ilvl w:val="0"/>
          <w:numId w:val="7"/>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Asset management continuous improvement assistance</w:t>
      </w:r>
    </w:p>
    <w:p w:rsidR="000E148C" w:rsidRDefault="00B9482F">
      <w:pPr>
        <w:pStyle w:val="normal0"/>
        <w:numPr>
          <w:ilvl w:val="0"/>
          <w:numId w:val="7"/>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Business continuity and risk management services</w:t>
      </w:r>
    </w:p>
    <w:p w:rsidR="000E148C" w:rsidRDefault="00B9482F">
      <w:pPr>
        <w:pStyle w:val="normal0"/>
        <w:numPr>
          <w:ilvl w:val="0"/>
          <w:numId w:val="7"/>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Links with influential financial market players</w:t>
      </w:r>
    </w:p>
    <w:p w:rsidR="000E148C" w:rsidRDefault="00B9482F">
      <w:pPr>
        <w:pStyle w:val="normal0"/>
        <w:rPr>
          <w:rFonts w:ascii="Trebuchet MS" w:eastAsia="Trebuchet MS" w:hAnsi="Trebuchet MS" w:cs="Trebuchet MS"/>
          <w:i/>
        </w:rPr>
      </w:pPr>
      <w:r>
        <w:rPr>
          <w:rFonts w:ascii="Trebuchet MS" w:eastAsia="Trebuchet MS" w:hAnsi="Trebuchet MS" w:cs="Trebuchet MS"/>
          <w:i/>
        </w:rPr>
        <w:t>Logistics and safety</w:t>
      </w:r>
    </w:p>
    <w:p w:rsidR="000E148C" w:rsidRDefault="00B9482F">
      <w:pPr>
        <w:pStyle w:val="normal0"/>
        <w:numPr>
          <w:ilvl w:val="0"/>
          <w:numId w:val="9"/>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Local, regional and international safe transport services</w:t>
      </w:r>
    </w:p>
    <w:p w:rsidR="000E148C" w:rsidRDefault="00B9482F">
      <w:pPr>
        <w:pStyle w:val="normal0"/>
        <w:numPr>
          <w:ilvl w:val="0"/>
          <w:numId w:val="9"/>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Secured and protected process and transfer of data</w:t>
      </w:r>
    </w:p>
    <w:p w:rsidR="000E148C" w:rsidRDefault="00B9482F">
      <w:pPr>
        <w:pStyle w:val="normal0"/>
        <w:numPr>
          <w:ilvl w:val="0"/>
          <w:numId w:val="9"/>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Registered and secured design projects, operation procedures and correspondence</w:t>
      </w:r>
    </w:p>
    <w:p w:rsidR="000E148C" w:rsidRDefault="00B9482F">
      <w:pPr>
        <w:pStyle w:val="normal0"/>
        <w:rPr>
          <w:rFonts w:ascii="Trebuchet MS" w:eastAsia="Trebuchet MS" w:hAnsi="Trebuchet MS" w:cs="Trebuchet MS"/>
          <w:i/>
        </w:rPr>
      </w:pPr>
      <w:r>
        <w:rPr>
          <w:rFonts w:ascii="Trebuchet MS" w:eastAsia="Trebuchet MS" w:hAnsi="Trebuchet MS" w:cs="Trebuchet MS"/>
          <w:i/>
        </w:rPr>
        <w:t>Health and social care</w:t>
      </w:r>
    </w:p>
    <w:p w:rsidR="000E148C" w:rsidRDefault="00B9482F">
      <w:pPr>
        <w:pStyle w:val="normal0"/>
        <w:numPr>
          <w:ilvl w:val="0"/>
          <w:numId w:val="6"/>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Specialised and authorised professionals using certified installations and substances</w:t>
      </w:r>
    </w:p>
    <w:p w:rsidR="000E148C" w:rsidRDefault="00B9482F">
      <w:pPr>
        <w:pStyle w:val="normal0"/>
        <w:numPr>
          <w:ilvl w:val="0"/>
          <w:numId w:val="6"/>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Periodic and incidental local and regional social and risk assessment and awareness of stakeholders and personnel</w:t>
      </w:r>
    </w:p>
    <w:p w:rsidR="000E148C" w:rsidRDefault="00B9482F">
      <w:pPr>
        <w:pStyle w:val="normal0"/>
        <w:numPr>
          <w:ilvl w:val="0"/>
          <w:numId w:val="6"/>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Periodic and incidental testing and professional sort of personnel and career orientation</w:t>
      </w:r>
    </w:p>
    <w:p w:rsidR="000E148C" w:rsidRDefault="00B9482F">
      <w:pPr>
        <w:pStyle w:val="normal0"/>
        <w:numPr>
          <w:ilvl w:val="0"/>
          <w:numId w:val="6"/>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Periodic and incidental health assessment of personnel and treatment</w:t>
      </w:r>
    </w:p>
    <w:p w:rsidR="000E148C" w:rsidRDefault="00B9482F">
      <w:pPr>
        <w:pStyle w:val="normal0"/>
        <w:numPr>
          <w:ilvl w:val="0"/>
          <w:numId w:val="6"/>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Periodic and incidental health and safety training of own, providers and clients’ personnel</w:t>
      </w:r>
    </w:p>
    <w:p w:rsidR="000E148C" w:rsidRDefault="00B9482F">
      <w:pPr>
        <w:pStyle w:val="normal0"/>
        <w:numPr>
          <w:ilvl w:val="0"/>
          <w:numId w:val="6"/>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Assistance in providing and training on improved work and life conditions for own, providers and clients’ personnel</w:t>
      </w:r>
    </w:p>
    <w:p w:rsidR="000E148C" w:rsidRDefault="00B9482F">
      <w:pPr>
        <w:pStyle w:val="normal0"/>
        <w:rPr>
          <w:rFonts w:ascii="Trebuchet MS" w:eastAsia="Trebuchet MS" w:hAnsi="Trebuchet MS" w:cs="Trebuchet MS"/>
          <w:i/>
        </w:rPr>
      </w:pPr>
      <w:r>
        <w:rPr>
          <w:rFonts w:ascii="Trebuchet MS" w:eastAsia="Trebuchet MS" w:hAnsi="Trebuchet MS" w:cs="Trebuchet MS"/>
          <w:i/>
        </w:rPr>
        <w:t>Public and private partnership</w:t>
      </w:r>
    </w:p>
    <w:p w:rsidR="000E148C" w:rsidRDefault="00B9482F">
      <w:pPr>
        <w:pStyle w:val="normal0"/>
        <w:numPr>
          <w:ilvl w:val="0"/>
          <w:numId w:val="8"/>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Legal assistance in relations with regional and local authorities</w:t>
      </w:r>
    </w:p>
    <w:p w:rsidR="000E148C" w:rsidRDefault="00B9482F">
      <w:pPr>
        <w:pStyle w:val="normal0"/>
        <w:numPr>
          <w:ilvl w:val="0"/>
          <w:numId w:val="8"/>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Legal assistance in relations with regional and local corporate bodies and associations</w:t>
      </w:r>
    </w:p>
    <w:p w:rsidR="000E148C" w:rsidRDefault="00B9482F">
      <w:pPr>
        <w:pStyle w:val="normal0"/>
        <w:numPr>
          <w:ilvl w:val="0"/>
          <w:numId w:val="8"/>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Management and legal assistance in relations with regional and local citizen and employees associations</w:t>
      </w:r>
    </w:p>
    <w:p w:rsidR="000E148C" w:rsidRDefault="00B9482F">
      <w:pPr>
        <w:pStyle w:val="normal0"/>
        <w:numPr>
          <w:ilvl w:val="0"/>
          <w:numId w:val="8"/>
        </w:numPr>
        <w:pBdr>
          <w:top w:val="nil"/>
          <w:left w:val="nil"/>
          <w:bottom w:val="nil"/>
          <w:right w:val="nil"/>
          <w:between w:val="nil"/>
        </w:pBdr>
        <w:spacing w:after="0"/>
        <w:rPr>
          <w:rFonts w:ascii="Trebuchet MS" w:eastAsia="Trebuchet MS" w:hAnsi="Trebuchet MS" w:cs="Trebuchet MS"/>
        </w:rPr>
      </w:pPr>
      <w:r>
        <w:rPr>
          <w:rFonts w:ascii="Trebuchet MS" w:eastAsia="Trebuchet MS" w:hAnsi="Trebuchet MS" w:cs="Trebuchet MS"/>
          <w:color w:val="000000"/>
        </w:rPr>
        <w:t>Safety compliance with regional and local public order and defence authorities</w:t>
      </w:r>
    </w:p>
    <w:p w:rsidR="000E148C" w:rsidRDefault="00B9482F">
      <w:pPr>
        <w:pStyle w:val="normal0"/>
        <w:numPr>
          <w:ilvl w:val="0"/>
          <w:numId w:val="8"/>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color w:val="000000"/>
        </w:rPr>
        <w:t>Safety compliance with regional and local private security bodies</w:t>
      </w:r>
    </w:p>
    <w:p w:rsidR="000E148C" w:rsidRDefault="00B9482F">
      <w:pPr>
        <w:pStyle w:val="normal0"/>
        <w:rPr>
          <w:rFonts w:ascii="Trebuchet MS" w:eastAsia="Trebuchet MS" w:hAnsi="Trebuchet MS" w:cs="Trebuchet MS"/>
          <w:i/>
        </w:rPr>
      </w:pPr>
      <w:r>
        <w:rPr>
          <w:rFonts w:ascii="Trebuchet MS" w:eastAsia="Trebuchet MS" w:hAnsi="Trebuchet MS" w:cs="Trebuchet MS"/>
          <w:i/>
        </w:rPr>
        <w:t>Lecturer on subjects related to the following topics - as detailed in the annex at page 4</w:t>
      </w:r>
    </w:p>
    <w:p w:rsidR="000E148C" w:rsidRDefault="00B9482F">
      <w:pPr>
        <w:pStyle w:val="normal0"/>
        <w:numPr>
          <w:ilvl w:val="0"/>
          <w:numId w:val="14"/>
        </w:numPr>
        <w:spacing w:after="0"/>
        <w:rPr>
          <w:rFonts w:ascii="Trebuchet MS" w:eastAsia="Trebuchet MS" w:hAnsi="Trebuchet MS" w:cs="Trebuchet MS"/>
        </w:rPr>
      </w:pPr>
      <w:r>
        <w:rPr>
          <w:rFonts w:ascii="Trebuchet MS" w:eastAsia="Trebuchet MS" w:hAnsi="Trebuchet MS" w:cs="Trebuchet MS"/>
        </w:rPr>
        <w:t>Contract relationships</w:t>
      </w:r>
    </w:p>
    <w:p w:rsidR="000E148C" w:rsidRDefault="00B9482F">
      <w:pPr>
        <w:pStyle w:val="normal0"/>
        <w:numPr>
          <w:ilvl w:val="0"/>
          <w:numId w:val="14"/>
        </w:numPr>
        <w:spacing w:after="0"/>
        <w:rPr>
          <w:rFonts w:ascii="Trebuchet MS" w:eastAsia="Trebuchet MS" w:hAnsi="Trebuchet MS" w:cs="Trebuchet MS"/>
        </w:rPr>
      </w:pPr>
      <w:r>
        <w:rPr>
          <w:rFonts w:ascii="Trebuchet MS" w:eastAsia="Trebuchet MS" w:hAnsi="Trebuchet MS" w:cs="Trebuchet MS"/>
        </w:rPr>
        <w:t>Risk, security and safety at work</w:t>
      </w:r>
    </w:p>
    <w:p w:rsidR="000E148C" w:rsidRDefault="00B9482F">
      <w:pPr>
        <w:pStyle w:val="normal0"/>
        <w:numPr>
          <w:ilvl w:val="0"/>
          <w:numId w:val="14"/>
        </w:numPr>
        <w:spacing w:after="0"/>
        <w:rPr>
          <w:rFonts w:ascii="Trebuchet MS" w:eastAsia="Trebuchet MS" w:hAnsi="Trebuchet MS" w:cs="Trebuchet MS"/>
        </w:rPr>
      </w:pPr>
      <w:r>
        <w:rPr>
          <w:rFonts w:ascii="Trebuchet MS" w:eastAsia="Trebuchet MS" w:hAnsi="Trebuchet MS" w:cs="Trebuchet MS"/>
        </w:rPr>
        <w:t>Economic, international and European aspects</w:t>
      </w:r>
    </w:p>
    <w:p w:rsidR="000E148C" w:rsidRDefault="00B9482F">
      <w:pPr>
        <w:pStyle w:val="normal0"/>
        <w:spacing w:after="0"/>
        <w:rPr>
          <w:rFonts w:ascii="Trebuchet MS" w:eastAsia="Trebuchet MS" w:hAnsi="Trebuchet MS" w:cs="Trebuchet MS"/>
        </w:rPr>
      </w:pPr>
      <w:r>
        <w:br w:type="page"/>
      </w:r>
    </w:p>
    <w:p w:rsidR="000E148C" w:rsidRDefault="00B9482F">
      <w:pPr>
        <w:pStyle w:val="normal0"/>
        <w:spacing w:after="0"/>
        <w:jc w:val="right"/>
        <w:rPr>
          <w:rFonts w:ascii="Trebuchet MS" w:eastAsia="Trebuchet MS" w:hAnsi="Trebuchet MS" w:cs="Trebuchet MS"/>
        </w:rPr>
      </w:pPr>
      <w:r>
        <w:rPr>
          <w:rFonts w:ascii="Trebuchet MS" w:eastAsia="Trebuchet MS" w:hAnsi="Trebuchet MS" w:cs="Trebuchet MS"/>
        </w:rPr>
        <w:lastRenderedPageBreak/>
        <w:t>ANNEX to List of Services</w:t>
      </w:r>
    </w:p>
    <w:p w:rsidR="000E148C" w:rsidRDefault="000E148C">
      <w:pPr>
        <w:pStyle w:val="normal0"/>
        <w:spacing w:after="0"/>
        <w:jc w:val="center"/>
        <w:rPr>
          <w:rFonts w:ascii="Trebuchet MS" w:eastAsia="Trebuchet MS" w:hAnsi="Trebuchet MS" w:cs="Trebuchet MS"/>
          <w:sz w:val="28"/>
          <w:szCs w:val="28"/>
        </w:rPr>
      </w:pPr>
    </w:p>
    <w:p w:rsidR="000E148C" w:rsidRDefault="000E148C">
      <w:pPr>
        <w:pStyle w:val="normal0"/>
        <w:spacing w:after="0"/>
        <w:jc w:val="center"/>
        <w:rPr>
          <w:rFonts w:ascii="Trebuchet MS" w:eastAsia="Trebuchet MS" w:hAnsi="Trebuchet MS" w:cs="Trebuchet MS"/>
          <w:sz w:val="28"/>
          <w:szCs w:val="28"/>
        </w:rPr>
      </w:pPr>
    </w:p>
    <w:p w:rsidR="000E148C" w:rsidRDefault="00B9482F">
      <w:pPr>
        <w:pStyle w:val="normal0"/>
        <w:spacing w:after="0"/>
        <w:jc w:val="center"/>
        <w:rPr>
          <w:rFonts w:ascii="Trebuchet MS" w:eastAsia="Trebuchet MS" w:hAnsi="Trebuchet MS" w:cs="Trebuchet MS"/>
          <w:b/>
          <w:sz w:val="28"/>
          <w:szCs w:val="28"/>
        </w:rPr>
      </w:pPr>
      <w:r>
        <w:rPr>
          <w:rFonts w:ascii="Trebuchet MS" w:eastAsia="Trebuchet MS" w:hAnsi="Trebuchet MS" w:cs="Trebuchet MS"/>
          <w:b/>
          <w:sz w:val="28"/>
          <w:szCs w:val="28"/>
        </w:rPr>
        <w:t>Topics of debate</w:t>
      </w:r>
    </w:p>
    <w:p w:rsidR="000E148C" w:rsidRDefault="000E148C">
      <w:pPr>
        <w:pStyle w:val="normal0"/>
        <w:spacing w:after="0"/>
        <w:jc w:val="center"/>
        <w:rPr>
          <w:rFonts w:ascii="Trebuchet MS" w:eastAsia="Trebuchet MS" w:hAnsi="Trebuchet MS" w:cs="Trebuchet MS"/>
          <w:sz w:val="28"/>
          <w:szCs w:val="28"/>
        </w:rPr>
      </w:pPr>
    </w:p>
    <w:p w:rsidR="000E148C" w:rsidRDefault="000E148C">
      <w:pPr>
        <w:pStyle w:val="normal0"/>
        <w:rPr>
          <w:rFonts w:ascii="Trebuchet MS" w:eastAsia="Trebuchet MS" w:hAnsi="Trebuchet MS" w:cs="Trebuchet MS"/>
          <w:i/>
        </w:rPr>
      </w:pPr>
    </w:p>
    <w:p w:rsidR="000E148C" w:rsidRDefault="00B9482F">
      <w:pPr>
        <w:pStyle w:val="normal0"/>
        <w:rPr>
          <w:rFonts w:ascii="Trebuchet MS" w:eastAsia="Trebuchet MS" w:hAnsi="Trebuchet MS" w:cs="Trebuchet MS"/>
          <w:i/>
        </w:rPr>
      </w:pPr>
      <w:r>
        <w:rPr>
          <w:rFonts w:ascii="Trebuchet MS" w:eastAsia="Trebuchet MS" w:hAnsi="Trebuchet MS" w:cs="Trebuchet MS"/>
          <w:i/>
        </w:rPr>
        <w:t>Contract relationships</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Career orientation, decent and healthy jobs</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Company’s social responsibility concepts’ promotion</w:t>
      </w:r>
    </w:p>
    <w:p w:rsidR="000E148C" w:rsidRDefault="00B9482F">
      <w:pPr>
        <w:pStyle w:val="normal0"/>
        <w:numPr>
          <w:ilvl w:val="0"/>
          <w:numId w:val="10"/>
        </w:numPr>
        <w:spacing w:after="360"/>
        <w:rPr>
          <w:rFonts w:ascii="Trebuchet MS" w:eastAsia="Trebuchet MS" w:hAnsi="Trebuchet MS" w:cs="Trebuchet MS"/>
        </w:rPr>
      </w:pPr>
      <w:proofErr w:type="spellStart"/>
      <w:r>
        <w:rPr>
          <w:rFonts w:ascii="Trebuchet MS" w:eastAsia="Trebuchet MS" w:hAnsi="Trebuchet MS" w:cs="Trebuchet MS"/>
        </w:rPr>
        <w:t>Psychologic</w:t>
      </w:r>
      <w:proofErr w:type="spellEnd"/>
      <w:r>
        <w:rPr>
          <w:rFonts w:ascii="Trebuchet MS" w:eastAsia="Trebuchet MS" w:hAnsi="Trebuchet MS" w:cs="Trebuchet MS"/>
        </w:rPr>
        <w:t xml:space="preserve"> frame for a certain position within the company and </w:t>
      </w:r>
      <w:proofErr w:type="spellStart"/>
      <w:r>
        <w:rPr>
          <w:rFonts w:ascii="Trebuchet MS" w:eastAsia="Trebuchet MS" w:hAnsi="Trebuchet MS" w:cs="Trebuchet MS"/>
        </w:rPr>
        <w:t>psychologic</w:t>
      </w:r>
      <w:proofErr w:type="spellEnd"/>
      <w:r>
        <w:rPr>
          <w:rFonts w:ascii="Trebuchet MS" w:eastAsia="Trebuchet MS" w:hAnsi="Trebuchet MS" w:cs="Trebuchet MS"/>
        </w:rPr>
        <w:t xml:space="preserve"> profiling of candidate</w:t>
      </w:r>
    </w:p>
    <w:p w:rsidR="000E148C" w:rsidRDefault="00B9482F">
      <w:pPr>
        <w:pStyle w:val="normal0"/>
        <w:rPr>
          <w:rFonts w:ascii="Trebuchet MS" w:eastAsia="Trebuchet MS" w:hAnsi="Trebuchet MS" w:cs="Trebuchet MS"/>
          <w:i/>
        </w:rPr>
      </w:pPr>
      <w:r>
        <w:rPr>
          <w:rFonts w:ascii="Trebuchet MS" w:eastAsia="Trebuchet MS" w:hAnsi="Trebuchet MS" w:cs="Trebuchet MS"/>
          <w:i/>
        </w:rPr>
        <w:t>Occupational risk, safety and health</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Train the trainers</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Risk assessment within the frame of occupational safety and health audit</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Profitable Environment Management</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Risk analysis elements according to international standard ISO 31000:2018</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Strategy elements for risk mitigation in company’s activity</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Classified information and personal data protection elements</w:t>
      </w:r>
    </w:p>
    <w:p w:rsidR="000E148C" w:rsidRDefault="000E148C">
      <w:pPr>
        <w:pStyle w:val="normal0"/>
        <w:rPr>
          <w:rFonts w:ascii="Trebuchet MS" w:eastAsia="Trebuchet MS" w:hAnsi="Trebuchet MS" w:cs="Trebuchet MS"/>
          <w:i/>
        </w:rPr>
      </w:pPr>
    </w:p>
    <w:p w:rsidR="000E148C" w:rsidRDefault="00B9482F">
      <w:pPr>
        <w:pStyle w:val="normal0"/>
        <w:rPr>
          <w:rFonts w:ascii="Trebuchet MS" w:eastAsia="Trebuchet MS" w:hAnsi="Trebuchet MS" w:cs="Trebuchet MS"/>
          <w:i/>
        </w:rPr>
      </w:pPr>
      <w:r>
        <w:rPr>
          <w:rFonts w:ascii="Trebuchet MS" w:eastAsia="Trebuchet MS" w:hAnsi="Trebuchet MS" w:cs="Trebuchet MS"/>
          <w:i/>
        </w:rPr>
        <w:t>Economic, international and European aspects</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Public procurement: European legislation</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Economic efficiency of investments in public utility networks</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Business continuity in the context of European space evolution</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 xml:space="preserve">Advocacy and institutional consultancy elements </w:t>
      </w:r>
    </w:p>
    <w:p w:rsidR="000E148C" w:rsidRDefault="00B9482F">
      <w:pPr>
        <w:pStyle w:val="normal0"/>
        <w:numPr>
          <w:ilvl w:val="0"/>
          <w:numId w:val="10"/>
        </w:numPr>
        <w:rPr>
          <w:rFonts w:ascii="Trebuchet MS" w:eastAsia="Trebuchet MS" w:hAnsi="Trebuchet MS" w:cs="Trebuchet MS"/>
        </w:rPr>
      </w:pPr>
      <w:r>
        <w:rPr>
          <w:rFonts w:ascii="Trebuchet MS" w:eastAsia="Trebuchet MS" w:hAnsi="Trebuchet MS" w:cs="Trebuchet MS"/>
        </w:rPr>
        <w:t>Circular economy elements</w:t>
      </w:r>
    </w:p>
    <w:p w:rsidR="000E148C" w:rsidRDefault="000E148C">
      <w:pPr>
        <w:pStyle w:val="normal0"/>
        <w:spacing w:after="0"/>
        <w:rPr>
          <w:rFonts w:ascii="Trebuchet MS" w:eastAsia="Trebuchet MS" w:hAnsi="Trebuchet MS" w:cs="Trebuchet MS"/>
        </w:rPr>
      </w:pPr>
    </w:p>
    <w:sectPr w:rsidR="000E148C" w:rsidSect="000E148C">
      <w:headerReference w:type="even" r:id="rId7"/>
      <w:headerReference w:type="default" r:id="rId8"/>
      <w:footerReference w:type="even" r:id="rId9"/>
      <w:footerReference w:type="default" r:id="rId10"/>
      <w:headerReference w:type="first" r:id="rId11"/>
      <w:footerReference w:type="first" r:id="rId12"/>
      <w:pgSz w:w="11906" w:h="16838"/>
      <w:pgMar w:top="1440" w:right="848" w:bottom="1440" w:left="1133"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48C" w:rsidRDefault="000E148C" w:rsidP="000E148C">
      <w:pPr>
        <w:spacing w:after="0"/>
      </w:pPr>
      <w:r>
        <w:separator/>
      </w:r>
    </w:p>
  </w:endnote>
  <w:endnote w:type="continuationSeparator" w:id="1">
    <w:p w:rsidR="000E148C" w:rsidRDefault="000E148C" w:rsidP="000E14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C2" w:rsidRDefault="008A2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8C" w:rsidRDefault="000E148C">
    <w:pPr>
      <w:pStyle w:val="normal0"/>
      <w:jc w:val="center"/>
      <w:rPr>
        <w:rFonts w:ascii="Arial" w:eastAsia="Arial" w:hAnsi="Arial" w:cs="Arial"/>
        <w:b/>
        <w:sz w:val="16"/>
        <w:szCs w:val="16"/>
      </w:rPr>
    </w:pPr>
  </w:p>
  <w:tbl>
    <w:tblPr>
      <w:tblStyle w:val="a0"/>
      <w:tblW w:w="99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67"/>
      <w:gridCol w:w="3083"/>
      <w:gridCol w:w="3475"/>
    </w:tblGrid>
    <w:tr w:rsidR="000E148C">
      <w:trPr>
        <w:trHeight w:val="480"/>
        <w:jc w:val="center"/>
      </w:trPr>
      <w:tc>
        <w:tcPr>
          <w:tcW w:w="336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E148C" w:rsidRDefault="00B9482F">
          <w:pPr>
            <w:pStyle w:val="normal0"/>
            <w:widowControl w:val="0"/>
            <w:spacing w:after="0" w:line="480" w:lineRule="auto"/>
            <w:jc w:val="left"/>
            <w:rPr>
              <w:rFonts w:ascii="Arial" w:eastAsia="Arial" w:hAnsi="Arial" w:cs="Arial"/>
              <w:b/>
              <w:sz w:val="12"/>
              <w:szCs w:val="12"/>
            </w:rPr>
          </w:pPr>
          <w:r>
            <w:rPr>
              <w:rFonts w:ascii="Arial" w:eastAsia="Arial" w:hAnsi="Arial" w:cs="Arial"/>
              <w:b/>
              <w:sz w:val="12"/>
              <w:szCs w:val="12"/>
            </w:rPr>
            <w:t xml:space="preserve">#2 </w:t>
          </w:r>
          <w:proofErr w:type="spellStart"/>
          <w:r>
            <w:rPr>
              <w:rFonts w:ascii="Arial" w:eastAsia="Arial" w:hAnsi="Arial" w:cs="Arial"/>
              <w:b/>
              <w:sz w:val="12"/>
              <w:szCs w:val="12"/>
            </w:rPr>
            <w:t>Cetatea</w:t>
          </w:r>
          <w:proofErr w:type="spellEnd"/>
          <w:r>
            <w:rPr>
              <w:rFonts w:ascii="Arial" w:eastAsia="Arial" w:hAnsi="Arial" w:cs="Arial"/>
              <w:b/>
              <w:sz w:val="12"/>
              <w:szCs w:val="12"/>
            </w:rPr>
            <w:t xml:space="preserve"> </w:t>
          </w:r>
          <w:proofErr w:type="spellStart"/>
          <w:r>
            <w:rPr>
              <w:rFonts w:ascii="Arial" w:eastAsia="Arial" w:hAnsi="Arial" w:cs="Arial"/>
              <w:b/>
              <w:sz w:val="12"/>
              <w:szCs w:val="12"/>
            </w:rPr>
            <w:t>Histria</w:t>
          </w:r>
          <w:proofErr w:type="spellEnd"/>
          <w:r>
            <w:rPr>
              <w:rFonts w:ascii="Arial" w:eastAsia="Arial" w:hAnsi="Arial" w:cs="Arial"/>
              <w:b/>
              <w:sz w:val="12"/>
              <w:szCs w:val="12"/>
            </w:rPr>
            <w:t xml:space="preserve"> St. 2/40, 062077 </w:t>
          </w:r>
          <w:proofErr w:type="spellStart"/>
          <w:r>
            <w:rPr>
              <w:rFonts w:ascii="Arial" w:eastAsia="Arial" w:hAnsi="Arial" w:cs="Arial"/>
              <w:b/>
              <w:sz w:val="12"/>
              <w:szCs w:val="12"/>
            </w:rPr>
            <w:t>Bucuresti</w:t>
          </w:r>
          <w:proofErr w:type="spellEnd"/>
          <w:r>
            <w:rPr>
              <w:rFonts w:ascii="Arial" w:eastAsia="Arial" w:hAnsi="Arial" w:cs="Arial"/>
              <w:b/>
              <w:sz w:val="12"/>
              <w:szCs w:val="12"/>
            </w:rPr>
            <w:t>, Romania</w:t>
          </w:r>
        </w:p>
        <w:p w:rsidR="000E148C" w:rsidRDefault="00D4313A">
          <w:pPr>
            <w:pStyle w:val="normal0"/>
            <w:widowControl w:val="0"/>
            <w:spacing w:after="0"/>
            <w:jc w:val="left"/>
            <w:rPr>
              <w:rFonts w:ascii="Arial" w:eastAsia="Arial" w:hAnsi="Arial" w:cs="Arial"/>
              <w:b/>
              <w:sz w:val="12"/>
              <w:szCs w:val="12"/>
            </w:rPr>
          </w:pPr>
          <w:hyperlink r:id="rId1">
            <w:r w:rsidR="00B9482F">
              <w:rPr>
                <w:rFonts w:ascii="Arial" w:eastAsia="Arial" w:hAnsi="Arial" w:cs="Arial"/>
                <w:b/>
                <w:color w:val="1155CC"/>
                <w:sz w:val="12"/>
                <w:szCs w:val="12"/>
                <w:u w:val="single"/>
              </w:rPr>
              <w:t>dan@odig.eu</w:t>
            </w:r>
          </w:hyperlink>
          <w:r w:rsidR="00B9482F">
            <w:rPr>
              <w:rFonts w:ascii="Arial" w:eastAsia="Arial" w:hAnsi="Arial" w:cs="Arial"/>
              <w:b/>
              <w:sz w:val="12"/>
              <w:szCs w:val="12"/>
            </w:rPr>
            <w:t xml:space="preserve">  M: +40722606232  </w:t>
          </w:r>
          <w:proofErr w:type="spellStart"/>
          <w:r w:rsidR="00B9482F">
            <w:rPr>
              <w:rFonts w:ascii="Arial" w:eastAsia="Arial" w:hAnsi="Arial" w:cs="Arial"/>
              <w:b/>
              <w:sz w:val="12"/>
              <w:szCs w:val="12"/>
            </w:rPr>
            <w:t>skype</w:t>
          </w:r>
          <w:proofErr w:type="spellEnd"/>
          <w:r w:rsidR="00B9482F">
            <w:rPr>
              <w:rFonts w:ascii="Arial" w:eastAsia="Arial" w:hAnsi="Arial" w:cs="Arial"/>
              <w:b/>
              <w:sz w:val="12"/>
              <w:szCs w:val="12"/>
            </w:rPr>
            <w:t xml:space="preserve">: </w:t>
          </w:r>
          <w:proofErr w:type="spellStart"/>
          <w:r w:rsidR="00B9482F">
            <w:rPr>
              <w:rFonts w:ascii="Arial" w:eastAsia="Arial" w:hAnsi="Arial" w:cs="Arial"/>
              <w:b/>
              <w:sz w:val="12"/>
              <w:szCs w:val="12"/>
            </w:rPr>
            <w:t>dan.ion.oprea</w:t>
          </w:r>
          <w:proofErr w:type="spellEnd"/>
        </w:p>
      </w:tc>
      <w:tc>
        <w:tcPr>
          <w:tcW w:w="308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E148C" w:rsidRDefault="00D4313A">
          <w:pPr>
            <w:pStyle w:val="normal0"/>
            <w:jc w:val="center"/>
            <w:rPr>
              <w:rFonts w:ascii="Arial" w:eastAsia="Arial" w:hAnsi="Arial" w:cs="Arial"/>
              <w:b/>
              <w:sz w:val="16"/>
              <w:szCs w:val="16"/>
            </w:rPr>
          </w:pPr>
          <w:r>
            <w:fldChar w:fldCharType="begin"/>
          </w:r>
          <w:r w:rsidR="00B9482F">
            <w:instrText>PAGE</w:instrText>
          </w:r>
          <w:r>
            <w:fldChar w:fldCharType="separate"/>
          </w:r>
          <w:r w:rsidR="008A2CC2">
            <w:rPr>
              <w:noProof/>
            </w:rPr>
            <w:t>1</w:t>
          </w:r>
          <w:r>
            <w:fldChar w:fldCharType="end"/>
          </w:r>
          <w:r w:rsidR="00B9482F">
            <w:t>/</w:t>
          </w:r>
          <w:r>
            <w:fldChar w:fldCharType="begin"/>
          </w:r>
          <w:r w:rsidR="00B9482F">
            <w:instrText>NUMPAGES</w:instrText>
          </w:r>
          <w:r>
            <w:fldChar w:fldCharType="separate"/>
          </w:r>
          <w:r w:rsidR="008A2CC2">
            <w:rPr>
              <w:noProof/>
            </w:rPr>
            <w:t>4</w:t>
          </w:r>
          <w:r>
            <w:fldChar w:fldCharType="end"/>
          </w:r>
        </w:p>
      </w:tc>
      <w:tc>
        <w:tcPr>
          <w:tcW w:w="3475" w:type="dxa"/>
          <w:tcBorders>
            <w:top w:val="single" w:sz="8" w:space="0" w:color="F3F3F3"/>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E148C" w:rsidRDefault="00B9482F">
          <w:pPr>
            <w:pStyle w:val="normal0"/>
            <w:jc w:val="right"/>
            <w:rPr>
              <w:rFonts w:ascii="Arial" w:eastAsia="Arial" w:hAnsi="Arial" w:cs="Arial"/>
              <w:b/>
              <w:sz w:val="16"/>
              <w:szCs w:val="16"/>
            </w:rPr>
          </w:pPr>
          <w:r>
            <w:rPr>
              <w:rFonts w:ascii="Arial" w:eastAsia="Arial" w:hAnsi="Arial" w:cs="Arial"/>
              <w:b/>
              <w:sz w:val="16"/>
              <w:szCs w:val="16"/>
            </w:rPr>
            <w:t xml:space="preserve">Not secret       </w:t>
          </w:r>
        </w:p>
      </w:tc>
    </w:tr>
  </w:tbl>
  <w:p w:rsidR="000E148C" w:rsidRDefault="000E148C">
    <w:pPr>
      <w:pStyle w:val="norm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C2" w:rsidRDefault="008A2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48C" w:rsidRDefault="000E148C" w:rsidP="000E148C">
      <w:pPr>
        <w:spacing w:after="0"/>
      </w:pPr>
      <w:r>
        <w:separator/>
      </w:r>
    </w:p>
  </w:footnote>
  <w:footnote w:type="continuationSeparator" w:id="1">
    <w:p w:rsidR="000E148C" w:rsidRDefault="000E148C" w:rsidP="000E14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C2" w:rsidRDefault="008A2C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8C" w:rsidRDefault="000E148C">
    <w:pPr>
      <w:pStyle w:val="normal0"/>
    </w:pPr>
  </w:p>
  <w:tbl>
    <w:tblPr>
      <w:tblStyle w:val="a"/>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62"/>
      <w:gridCol w:w="4963"/>
    </w:tblGrid>
    <w:tr w:rsidR="000E148C">
      <w:trPr>
        <w:trHeight w:val="920"/>
      </w:trPr>
      <w:tc>
        <w:tcPr>
          <w:tcW w:w="496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E148C" w:rsidRDefault="00B9482F">
          <w:pPr>
            <w:pStyle w:val="normal0"/>
            <w:spacing w:before="200" w:after="0"/>
            <w:jc w:val="left"/>
          </w:pPr>
          <w:r>
            <w:rPr>
              <w:rFonts w:ascii="Trebuchet MS" w:eastAsia="Trebuchet MS" w:hAnsi="Trebuchet MS" w:cs="Trebuchet MS"/>
              <w:noProof/>
              <w:sz w:val="16"/>
              <w:szCs w:val="16"/>
            </w:rPr>
            <w:drawing>
              <wp:inline distT="0" distB="0" distL="0" distR="0">
                <wp:extent cx="1547813" cy="19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7813" cy="190500"/>
                        </a:xfrm>
                        <a:prstGeom prst="rect">
                          <a:avLst/>
                        </a:prstGeom>
                        <a:ln/>
                      </pic:spPr>
                    </pic:pic>
                  </a:graphicData>
                </a:graphic>
              </wp:inline>
            </w:drawing>
          </w:r>
        </w:p>
      </w:tc>
      <w:tc>
        <w:tcPr>
          <w:tcW w:w="496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E148C" w:rsidRDefault="00B9482F">
          <w:pPr>
            <w:pStyle w:val="normal0"/>
            <w:spacing w:after="0"/>
            <w:jc w:val="right"/>
          </w:pPr>
          <w:r>
            <w:rPr>
              <w:rFonts w:ascii="Trebuchet MS" w:eastAsia="Trebuchet MS" w:hAnsi="Trebuchet MS" w:cs="Trebuchet MS"/>
              <w:noProof/>
            </w:rPr>
            <w:drawing>
              <wp:inline distT="0" distB="0" distL="0" distR="0">
                <wp:extent cx="971352" cy="4238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71352" cy="423863"/>
                        </a:xfrm>
                        <a:prstGeom prst="rect">
                          <a:avLst/>
                        </a:prstGeom>
                        <a:ln/>
                      </pic:spPr>
                    </pic:pic>
                  </a:graphicData>
                </a:graphic>
              </wp:inline>
            </w:drawing>
          </w:r>
        </w:p>
      </w:tc>
    </w:tr>
  </w:tbl>
  <w:p w:rsidR="000E148C" w:rsidRDefault="00B9482F">
    <w:pPr>
      <w:pStyle w:val="normal0"/>
      <w:spacing w:after="40"/>
      <w:ind w:left="8078"/>
      <w:jc w:val="center"/>
      <w:rPr>
        <w:rFonts w:ascii="Arial" w:eastAsia="Arial" w:hAnsi="Arial" w:cs="Arial"/>
        <w:b/>
        <w:sz w:val="16"/>
        <w:szCs w:val="16"/>
      </w:rPr>
    </w:pPr>
    <w:r>
      <w:rPr>
        <w:rFonts w:ascii="Arial" w:eastAsia="Arial" w:hAnsi="Arial" w:cs="Arial"/>
        <w:b/>
        <w:sz w:val="16"/>
        <w:szCs w:val="16"/>
      </w:rPr>
      <w:t xml:space="preserve">Nr. </w:t>
    </w:r>
    <w:r>
      <w:rPr>
        <w:rFonts w:ascii="Arial" w:eastAsia="Arial" w:hAnsi="Arial" w:cs="Arial"/>
        <w:b/>
        <w:sz w:val="16"/>
        <w:szCs w:val="16"/>
      </w:rPr>
      <w:t>8/0</w:t>
    </w:r>
    <w:r w:rsidR="008A2CC2">
      <w:rPr>
        <w:rFonts w:ascii="Arial" w:eastAsia="Arial" w:hAnsi="Arial" w:cs="Arial"/>
        <w:b/>
        <w:sz w:val="16"/>
        <w:szCs w:val="16"/>
      </w:rPr>
      <w:t>8</w:t>
    </w:r>
    <w:r>
      <w:rPr>
        <w:rFonts w:ascii="Arial" w:eastAsia="Arial" w:hAnsi="Arial" w:cs="Arial"/>
        <w:b/>
        <w:sz w:val="16"/>
        <w:szCs w:val="16"/>
      </w:rPr>
      <w:t xml:space="preserve"> January 2020</w:t>
    </w:r>
  </w:p>
  <w:p w:rsidR="000E148C" w:rsidRDefault="00B9482F">
    <w:pPr>
      <w:pStyle w:val="normal0"/>
      <w:spacing w:after="40"/>
      <w:ind w:left="8078"/>
      <w:jc w:val="center"/>
    </w:pPr>
    <w:r>
      <w:rPr>
        <w:rFonts w:ascii="Arial" w:eastAsia="Arial" w:hAnsi="Arial" w:cs="Arial"/>
        <w:b/>
        <w:sz w:val="16"/>
        <w:szCs w:val="16"/>
      </w:rPr>
      <w:t>Not secret</w:t>
    </w:r>
  </w:p>
  <w:p w:rsidR="000E148C" w:rsidRDefault="000E148C">
    <w:pPr>
      <w:pStyle w:val="normal0"/>
      <w:ind w:left="73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C2" w:rsidRDefault="008A2C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60D"/>
    <w:multiLevelType w:val="multilevel"/>
    <w:tmpl w:val="3F563288"/>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594D25"/>
    <w:multiLevelType w:val="multilevel"/>
    <w:tmpl w:val="A9EA147A"/>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CA2D2B"/>
    <w:multiLevelType w:val="multilevel"/>
    <w:tmpl w:val="01046C38"/>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27747A"/>
    <w:multiLevelType w:val="multilevel"/>
    <w:tmpl w:val="5D9EE586"/>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C652252"/>
    <w:multiLevelType w:val="multilevel"/>
    <w:tmpl w:val="B9707884"/>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7F45FD"/>
    <w:multiLevelType w:val="multilevel"/>
    <w:tmpl w:val="7C287368"/>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C3265E7"/>
    <w:multiLevelType w:val="multilevel"/>
    <w:tmpl w:val="35D803F8"/>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8851DC6"/>
    <w:multiLevelType w:val="multilevel"/>
    <w:tmpl w:val="CD9A417C"/>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921393"/>
    <w:multiLevelType w:val="multilevel"/>
    <w:tmpl w:val="22D0FCE0"/>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9F6D9C"/>
    <w:multiLevelType w:val="multilevel"/>
    <w:tmpl w:val="90E2BA2E"/>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40437CC"/>
    <w:multiLevelType w:val="multilevel"/>
    <w:tmpl w:val="7F36A516"/>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9BD4CD9"/>
    <w:multiLevelType w:val="multilevel"/>
    <w:tmpl w:val="B508A662"/>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DD97331"/>
    <w:multiLevelType w:val="multilevel"/>
    <w:tmpl w:val="C668325E"/>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EB43F2B"/>
    <w:multiLevelType w:val="multilevel"/>
    <w:tmpl w:val="2DB26B00"/>
    <w:lvl w:ilvl="0">
      <w:start w:val="1"/>
      <w:numFmt w:val="bullet"/>
      <w:lvlText w:val="ȏ"/>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5"/>
  </w:num>
  <w:num w:numId="3">
    <w:abstractNumId w:val="8"/>
  </w:num>
  <w:num w:numId="4">
    <w:abstractNumId w:val="10"/>
  </w:num>
  <w:num w:numId="5">
    <w:abstractNumId w:val="13"/>
  </w:num>
  <w:num w:numId="6">
    <w:abstractNumId w:val="3"/>
  </w:num>
  <w:num w:numId="7">
    <w:abstractNumId w:val="9"/>
  </w:num>
  <w:num w:numId="8">
    <w:abstractNumId w:val="2"/>
  </w:num>
  <w:num w:numId="9">
    <w:abstractNumId w:val="1"/>
  </w:num>
  <w:num w:numId="10">
    <w:abstractNumId w:val="0"/>
  </w:num>
  <w:num w:numId="11">
    <w:abstractNumId w:val="12"/>
  </w:num>
  <w:num w:numId="12">
    <w:abstractNumId w:val="7"/>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E148C"/>
    <w:rsid w:val="000E148C"/>
    <w:rsid w:val="006752AF"/>
    <w:rsid w:val="008A2CC2"/>
    <w:rsid w:val="00B9482F"/>
    <w:rsid w:val="00D4313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zh-CN"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3A"/>
  </w:style>
  <w:style w:type="paragraph" w:styleId="Heading1">
    <w:name w:val="heading 1"/>
    <w:basedOn w:val="normal0"/>
    <w:next w:val="normal0"/>
    <w:rsid w:val="000E148C"/>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0E148C"/>
    <w:pPr>
      <w:jc w:val="left"/>
      <w:outlineLvl w:val="1"/>
    </w:pPr>
    <w:rPr>
      <w:rFonts w:ascii="Times New Roman" w:eastAsia="Times New Roman" w:hAnsi="Times New Roman" w:cs="Times New Roman"/>
      <w:b/>
      <w:sz w:val="36"/>
      <w:szCs w:val="36"/>
    </w:rPr>
  </w:style>
  <w:style w:type="paragraph" w:styleId="Heading3">
    <w:name w:val="heading 3"/>
    <w:basedOn w:val="normal0"/>
    <w:next w:val="normal0"/>
    <w:rsid w:val="000E148C"/>
    <w:pPr>
      <w:keepNext/>
      <w:keepLines/>
      <w:spacing w:before="200" w:after="0"/>
      <w:outlineLvl w:val="2"/>
    </w:pPr>
    <w:rPr>
      <w:rFonts w:ascii="Cambria" w:eastAsia="Cambria" w:hAnsi="Cambria" w:cs="Cambria"/>
      <w:b/>
      <w:color w:val="4F81BD"/>
    </w:rPr>
  </w:style>
  <w:style w:type="paragraph" w:styleId="Heading4">
    <w:name w:val="heading 4"/>
    <w:basedOn w:val="normal0"/>
    <w:next w:val="normal0"/>
    <w:rsid w:val="000E148C"/>
    <w:pPr>
      <w:keepNext/>
      <w:keepLines/>
      <w:spacing w:before="240" w:after="40"/>
      <w:outlineLvl w:val="3"/>
    </w:pPr>
    <w:rPr>
      <w:b/>
      <w:sz w:val="24"/>
      <w:szCs w:val="24"/>
    </w:rPr>
  </w:style>
  <w:style w:type="paragraph" w:styleId="Heading5">
    <w:name w:val="heading 5"/>
    <w:basedOn w:val="normal0"/>
    <w:next w:val="normal0"/>
    <w:rsid w:val="000E148C"/>
    <w:pPr>
      <w:keepNext/>
      <w:keepLines/>
      <w:spacing w:before="220" w:after="40"/>
      <w:outlineLvl w:val="4"/>
    </w:pPr>
    <w:rPr>
      <w:b/>
    </w:rPr>
  </w:style>
  <w:style w:type="paragraph" w:styleId="Heading6">
    <w:name w:val="heading 6"/>
    <w:basedOn w:val="normal0"/>
    <w:next w:val="normal0"/>
    <w:rsid w:val="000E148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148C"/>
  </w:style>
  <w:style w:type="paragraph" w:styleId="Title">
    <w:name w:val="Title"/>
    <w:basedOn w:val="normal0"/>
    <w:next w:val="normal0"/>
    <w:rsid w:val="000E148C"/>
    <w:pPr>
      <w:keepNext/>
      <w:keepLines/>
      <w:spacing w:before="480"/>
    </w:pPr>
    <w:rPr>
      <w:b/>
      <w:sz w:val="72"/>
      <w:szCs w:val="72"/>
    </w:rPr>
  </w:style>
  <w:style w:type="paragraph" w:styleId="Subtitle">
    <w:name w:val="Subtitle"/>
    <w:basedOn w:val="normal0"/>
    <w:next w:val="normal0"/>
    <w:rsid w:val="000E148C"/>
    <w:pPr>
      <w:keepNext/>
      <w:keepLines/>
      <w:spacing w:before="360" w:after="80"/>
    </w:pPr>
    <w:rPr>
      <w:rFonts w:ascii="Georgia" w:eastAsia="Georgia" w:hAnsi="Georgia" w:cs="Georgia"/>
      <w:i/>
      <w:color w:val="666666"/>
      <w:sz w:val="48"/>
      <w:szCs w:val="48"/>
    </w:rPr>
  </w:style>
  <w:style w:type="table" w:customStyle="1" w:styleId="a">
    <w:basedOn w:val="TableNormal"/>
    <w:rsid w:val="000E148C"/>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0E148C"/>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948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2F"/>
    <w:rPr>
      <w:rFonts w:ascii="Tahoma" w:hAnsi="Tahoma" w:cs="Tahoma"/>
      <w:sz w:val="16"/>
      <w:szCs w:val="16"/>
    </w:rPr>
  </w:style>
  <w:style w:type="paragraph" w:styleId="Header">
    <w:name w:val="header"/>
    <w:basedOn w:val="Normal"/>
    <w:link w:val="HeaderChar"/>
    <w:uiPriority w:val="99"/>
    <w:semiHidden/>
    <w:unhideWhenUsed/>
    <w:rsid w:val="00B9482F"/>
    <w:pPr>
      <w:tabs>
        <w:tab w:val="center" w:pos="4513"/>
        <w:tab w:val="right" w:pos="9026"/>
      </w:tabs>
      <w:spacing w:after="0"/>
    </w:pPr>
  </w:style>
  <w:style w:type="character" w:customStyle="1" w:styleId="HeaderChar">
    <w:name w:val="Header Char"/>
    <w:basedOn w:val="DefaultParagraphFont"/>
    <w:link w:val="Header"/>
    <w:uiPriority w:val="99"/>
    <w:semiHidden/>
    <w:rsid w:val="00B9482F"/>
  </w:style>
  <w:style w:type="paragraph" w:styleId="Footer">
    <w:name w:val="footer"/>
    <w:basedOn w:val="Normal"/>
    <w:link w:val="FooterChar"/>
    <w:uiPriority w:val="99"/>
    <w:semiHidden/>
    <w:unhideWhenUsed/>
    <w:rsid w:val="00B9482F"/>
    <w:pPr>
      <w:tabs>
        <w:tab w:val="center" w:pos="4513"/>
        <w:tab w:val="right" w:pos="9026"/>
      </w:tabs>
      <w:spacing w:after="0"/>
    </w:pPr>
  </w:style>
  <w:style w:type="character" w:customStyle="1" w:styleId="FooterChar">
    <w:name w:val="Footer Char"/>
    <w:basedOn w:val="DefaultParagraphFont"/>
    <w:link w:val="Footer"/>
    <w:uiPriority w:val="99"/>
    <w:semiHidden/>
    <w:rsid w:val="00B948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an@odig.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5364</Characters>
  <Application>Microsoft Office Word</Application>
  <DocSecurity>0</DocSecurity>
  <Lines>44</Lines>
  <Paragraphs>12</Paragraphs>
  <ScaleCrop>false</ScaleCrop>
  <Company>Hewlett-Packard Company</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Oprea</dc:creator>
  <cp:lastModifiedBy>dan.oprea</cp:lastModifiedBy>
  <cp:revision>3</cp:revision>
  <dcterms:created xsi:type="dcterms:W3CDTF">2020-01-08T12:10:00Z</dcterms:created>
  <dcterms:modified xsi:type="dcterms:W3CDTF">2020-01-08T12:11:00Z</dcterms:modified>
</cp:coreProperties>
</file>