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FDBEE" w14:textId="77777777" w:rsidR="00B5450B" w:rsidRDefault="00B5450B" w:rsidP="00B5450B">
      <w:pPr>
        <w:rPr>
          <w:rFonts w:ascii="Arial" w:hAnsi="Arial" w:cs="Arial"/>
          <w:b/>
          <w:color w:val="1F497D" w:themeColor="text2"/>
          <w:sz w:val="36"/>
          <w:szCs w:val="32"/>
        </w:rPr>
      </w:pPr>
      <w:r>
        <w:rPr>
          <w:rFonts w:ascii="Arial" w:hAnsi="Arial" w:cs="Arial"/>
          <w:b/>
          <w:noProof/>
          <w:color w:val="76923C" w:themeColor="accent3" w:themeShade="BF"/>
          <w:sz w:val="32"/>
          <w:szCs w:val="32"/>
          <w:lang w:eastAsia="en-GB"/>
        </w:rPr>
        <w:drawing>
          <wp:inline distT="0" distB="0" distL="0" distR="0" wp14:anchorId="0AE42434" wp14:editId="6D4D8F11">
            <wp:extent cx="1190625" cy="831567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368" cy="834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1F497D" w:themeColor="text2"/>
          <w:sz w:val="36"/>
          <w:szCs w:val="32"/>
        </w:rPr>
        <w:tab/>
      </w:r>
      <w:r>
        <w:rPr>
          <w:rFonts w:ascii="Arial" w:hAnsi="Arial" w:cs="Arial"/>
          <w:b/>
          <w:color w:val="1F497D" w:themeColor="text2"/>
          <w:sz w:val="36"/>
          <w:szCs w:val="32"/>
        </w:rPr>
        <w:tab/>
      </w:r>
      <w:r>
        <w:rPr>
          <w:rFonts w:ascii="Arial" w:hAnsi="Arial" w:cs="Arial"/>
          <w:b/>
          <w:color w:val="1F497D" w:themeColor="text2"/>
          <w:sz w:val="36"/>
          <w:szCs w:val="32"/>
        </w:rPr>
        <w:tab/>
      </w:r>
      <w:r>
        <w:rPr>
          <w:rFonts w:ascii="Arial" w:hAnsi="Arial" w:cs="Arial"/>
          <w:b/>
          <w:color w:val="1F497D" w:themeColor="text2"/>
          <w:sz w:val="36"/>
          <w:szCs w:val="32"/>
        </w:rPr>
        <w:tab/>
      </w:r>
      <w:r>
        <w:rPr>
          <w:rFonts w:ascii="Arial" w:hAnsi="Arial" w:cs="Arial"/>
          <w:b/>
          <w:color w:val="1F497D" w:themeColor="text2"/>
          <w:sz w:val="36"/>
          <w:szCs w:val="32"/>
        </w:rPr>
        <w:tab/>
      </w:r>
      <w:r>
        <w:rPr>
          <w:rFonts w:ascii="Arial" w:hAnsi="Arial" w:cs="Arial"/>
          <w:b/>
          <w:color w:val="1F497D" w:themeColor="text2"/>
          <w:sz w:val="36"/>
          <w:szCs w:val="32"/>
        </w:rPr>
        <w:tab/>
      </w:r>
      <w:r>
        <w:rPr>
          <w:rFonts w:ascii="Arial" w:hAnsi="Arial" w:cs="Arial"/>
          <w:b/>
          <w:color w:val="1F497D" w:themeColor="text2"/>
          <w:sz w:val="36"/>
          <w:szCs w:val="32"/>
        </w:rPr>
        <w:tab/>
        <w:t xml:space="preserve">   </w:t>
      </w:r>
      <w:r w:rsidRPr="00B5608B">
        <w:rPr>
          <w:rFonts w:ascii="Arial" w:hAnsi="Arial" w:cs="Arial"/>
          <w:b/>
          <w:noProof/>
          <w:color w:val="76923C" w:themeColor="accent3" w:themeShade="BF"/>
          <w:sz w:val="32"/>
          <w:szCs w:val="32"/>
          <w:lang w:eastAsia="en-GB"/>
        </w:rPr>
        <w:drawing>
          <wp:inline distT="0" distB="0" distL="0" distR="0" wp14:anchorId="53768303" wp14:editId="048CE7AE">
            <wp:extent cx="1314450" cy="604506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naclogo-187x8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103" cy="617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1F497D" w:themeColor="text2"/>
          <w:sz w:val="36"/>
          <w:szCs w:val="32"/>
        </w:rPr>
        <w:tab/>
      </w:r>
      <w:r>
        <w:rPr>
          <w:rFonts w:ascii="Arial" w:hAnsi="Arial" w:cs="Arial"/>
          <w:b/>
          <w:color w:val="1F497D" w:themeColor="text2"/>
          <w:sz w:val="36"/>
          <w:szCs w:val="32"/>
        </w:rPr>
        <w:tab/>
      </w:r>
      <w:r>
        <w:rPr>
          <w:rFonts w:ascii="Arial" w:hAnsi="Arial" w:cs="Arial"/>
          <w:b/>
          <w:color w:val="1F497D" w:themeColor="text2"/>
          <w:sz w:val="36"/>
          <w:szCs w:val="32"/>
        </w:rPr>
        <w:tab/>
      </w:r>
      <w:r>
        <w:rPr>
          <w:rFonts w:ascii="Arial" w:hAnsi="Arial" w:cs="Arial"/>
          <w:b/>
          <w:color w:val="1F497D" w:themeColor="text2"/>
          <w:sz w:val="36"/>
          <w:szCs w:val="32"/>
        </w:rPr>
        <w:tab/>
        <w:t xml:space="preserve">                      </w:t>
      </w:r>
    </w:p>
    <w:p w14:paraId="02D52D3B" w14:textId="77777777" w:rsidR="004C7860" w:rsidRPr="00B5450B" w:rsidRDefault="004C7860" w:rsidP="004C7860">
      <w:pPr>
        <w:jc w:val="center"/>
        <w:rPr>
          <w:rFonts w:ascii="Castellar" w:hAnsi="Castellar" w:cs="Arial"/>
          <w:b/>
          <w:color w:val="1F497D" w:themeColor="text2"/>
          <w:sz w:val="32"/>
          <w:szCs w:val="32"/>
        </w:rPr>
      </w:pPr>
      <w:r w:rsidRPr="00B5450B">
        <w:rPr>
          <w:rFonts w:ascii="Castellar" w:hAnsi="Castellar" w:cs="Arial"/>
          <w:b/>
          <w:color w:val="1F497D" w:themeColor="text2"/>
          <w:sz w:val="32"/>
          <w:szCs w:val="32"/>
        </w:rPr>
        <w:t>Small Things Matter:</w:t>
      </w:r>
    </w:p>
    <w:p w14:paraId="4734D5F9" w14:textId="20AA68F5" w:rsidR="004C7860" w:rsidRPr="00B5450B" w:rsidRDefault="00F800CC" w:rsidP="004C7860">
      <w:pPr>
        <w:jc w:val="center"/>
        <w:rPr>
          <w:rFonts w:ascii="Constantia" w:hAnsi="Constantia" w:cs="Arial"/>
          <w:b/>
          <w:color w:val="1F497D" w:themeColor="text2"/>
          <w:sz w:val="36"/>
          <w:szCs w:val="36"/>
        </w:rPr>
      </w:pPr>
      <w:r>
        <w:rPr>
          <w:rFonts w:ascii="Constantia" w:hAnsi="Constantia" w:cs="Arial"/>
          <w:b/>
          <w:color w:val="1F497D" w:themeColor="text2"/>
          <w:sz w:val="36"/>
          <w:szCs w:val="36"/>
        </w:rPr>
        <w:t>How FENAC can help Industry</w:t>
      </w:r>
    </w:p>
    <w:p w14:paraId="51018B5F" w14:textId="77777777" w:rsidR="004C7860" w:rsidRPr="00176766" w:rsidRDefault="004C7860" w:rsidP="004C7860">
      <w:pPr>
        <w:jc w:val="center"/>
        <w:rPr>
          <w:rFonts w:ascii="Constantia" w:hAnsi="Constantia" w:cs="Arial"/>
          <w:b/>
          <w:color w:val="1F497D" w:themeColor="text2"/>
          <w:sz w:val="28"/>
          <w:szCs w:val="28"/>
        </w:rPr>
      </w:pPr>
      <w:r w:rsidRPr="00176766">
        <w:rPr>
          <w:rFonts w:ascii="Constantia" w:hAnsi="Constantia" w:cs="Arial"/>
          <w:b/>
          <w:color w:val="1F497D" w:themeColor="text2"/>
          <w:sz w:val="28"/>
          <w:szCs w:val="28"/>
        </w:rPr>
        <w:t xml:space="preserve">University of Birmingham Nicolson Building, Winterbourne, Edgbaston Park Road, B15 2TT </w:t>
      </w:r>
    </w:p>
    <w:p w14:paraId="434CAB28" w14:textId="102F5E1D" w:rsidR="004C7860" w:rsidRPr="00B5450B" w:rsidRDefault="004C7860" w:rsidP="004C7860">
      <w:pPr>
        <w:jc w:val="center"/>
        <w:rPr>
          <w:rFonts w:ascii="Constantia" w:hAnsi="Constantia" w:cs="Arial"/>
          <w:b/>
          <w:color w:val="1F497D" w:themeColor="text2"/>
          <w:sz w:val="32"/>
          <w:szCs w:val="32"/>
        </w:rPr>
      </w:pPr>
      <w:r w:rsidRPr="00B5450B">
        <w:rPr>
          <w:rFonts w:ascii="Constantia" w:hAnsi="Constantia" w:cs="Arial"/>
          <w:b/>
          <w:color w:val="1F497D" w:themeColor="text2"/>
          <w:sz w:val="32"/>
          <w:szCs w:val="32"/>
        </w:rPr>
        <w:t xml:space="preserve">Tuesday 23 May 2017, </w:t>
      </w:r>
      <w:r w:rsidR="00084AA5">
        <w:rPr>
          <w:rFonts w:ascii="Constantia" w:hAnsi="Constantia" w:cs="Arial"/>
          <w:b/>
          <w:color w:val="1F497D" w:themeColor="text2"/>
          <w:sz w:val="32"/>
          <w:szCs w:val="32"/>
        </w:rPr>
        <w:t>10</w:t>
      </w:r>
      <w:r w:rsidRPr="00B5450B">
        <w:rPr>
          <w:rFonts w:ascii="Constantia" w:hAnsi="Constantia" w:cs="Arial"/>
          <w:b/>
          <w:color w:val="1F497D" w:themeColor="text2"/>
          <w:sz w:val="32"/>
          <w:szCs w:val="32"/>
        </w:rPr>
        <w:t>.</w:t>
      </w:r>
      <w:r w:rsidR="00C639B4">
        <w:rPr>
          <w:rFonts w:ascii="Constantia" w:hAnsi="Constantia" w:cs="Arial"/>
          <w:b/>
          <w:color w:val="1F497D" w:themeColor="text2"/>
          <w:sz w:val="32"/>
          <w:szCs w:val="32"/>
        </w:rPr>
        <w:t>00</w:t>
      </w:r>
      <w:r w:rsidRPr="00B5450B">
        <w:rPr>
          <w:rFonts w:ascii="Constantia" w:hAnsi="Constantia" w:cs="Arial"/>
          <w:b/>
          <w:color w:val="1F497D" w:themeColor="text2"/>
          <w:sz w:val="32"/>
          <w:szCs w:val="32"/>
        </w:rPr>
        <w:t>-16.</w:t>
      </w:r>
      <w:r w:rsidR="00B73820" w:rsidRPr="00B73820">
        <w:rPr>
          <w:rFonts w:ascii="Constantia" w:hAnsi="Constantia" w:cs="Arial"/>
          <w:b/>
          <w:color w:val="1F497D" w:themeColor="text2"/>
          <w:sz w:val="32"/>
          <w:szCs w:val="32"/>
        </w:rPr>
        <w:t>30</w:t>
      </w:r>
    </w:p>
    <w:p w14:paraId="6F4EE9BB" w14:textId="77777777" w:rsidR="00552097" w:rsidRPr="00B5450B" w:rsidRDefault="00552097">
      <w:pPr>
        <w:rPr>
          <w:rFonts w:ascii="Constantia" w:hAnsi="Constantia"/>
        </w:rPr>
      </w:pPr>
    </w:p>
    <w:p w14:paraId="4169A0B9" w14:textId="77777777" w:rsidR="004C7860" w:rsidRPr="00B5450B" w:rsidRDefault="004C7860">
      <w:pPr>
        <w:rPr>
          <w:sz w:val="24"/>
          <w:szCs w:val="24"/>
        </w:rPr>
      </w:pPr>
      <w:r>
        <w:t>Draft Programme</w:t>
      </w:r>
    </w:p>
    <w:p w14:paraId="0C47A15E" w14:textId="77777777" w:rsidR="004C7860" w:rsidRDefault="00084AA5">
      <w:r>
        <w:t>10</w:t>
      </w:r>
      <w:r w:rsidR="004C7860">
        <w:t>.</w:t>
      </w:r>
      <w:r w:rsidR="00C639B4">
        <w:t>00</w:t>
      </w:r>
      <w:r w:rsidR="004C7860">
        <w:t>-</w:t>
      </w:r>
      <w:r w:rsidR="00D6758A">
        <w:t>10.45</w:t>
      </w:r>
      <w:r w:rsidR="004C7860">
        <w:t xml:space="preserve"> Registration and coffee</w:t>
      </w:r>
    </w:p>
    <w:p w14:paraId="3306438E" w14:textId="77777777" w:rsidR="00AC03FA" w:rsidRDefault="00AC03FA">
      <w:r>
        <w:t xml:space="preserve">10.45 Welcome from Tim </w:t>
      </w:r>
      <w:proofErr w:type="spellStart"/>
      <w:r>
        <w:t>Softley</w:t>
      </w:r>
      <w:proofErr w:type="spellEnd"/>
      <w:r>
        <w:t xml:space="preserve">, PVC Research &amp; </w:t>
      </w:r>
      <w:r w:rsidR="00D6758A">
        <w:t>Knowledge Transfer</w:t>
      </w:r>
    </w:p>
    <w:p w14:paraId="125A5F1A" w14:textId="77777777" w:rsidR="00084AA5" w:rsidRDefault="004C7860">
      <w:pPr>
        <w:rPr>
          <w:b/>
          <w:i/>
          <w:color w:val="1F497D" w:themeColor="text2"/>
        </w:rPr>
      </w:pPr>
      <w:r w:rsidRPr="004447A2">
        <w:rPr>
          <w:b/>
          <w:i/>
          <w:color w:val="1F497D" w:themeColor="text2"/>
        </w:rPr>
        <w:t>Session 1</w:t>
      </w:r>
      <w:r w:rsidR="00945B20">
        <w:rPr>
          <w:b/>
          <w:i/>
          <w:color w:val="1F497D" w:themeColor="text2"/>
        </w:rPr>
        <w:t>,</w:t>
      </w:r>
      <w:r w:rsidR="00247A46">
        <w:rPr>
          <w:b/>
          <w:i/>
          <w:color w:val="1F497D" w:themeColor="text2"/>
        </w:rPr>
        <w:t xml:space="preserve"> </w:t>
      </w:r>
      <w:r w:rsidR="00945B20">
        <w:rPr>
          <w:b/>
          <w:i/>
          <w:color w:val="1F497D" w:themeColor="text2"/>
        </w:rPr>
        <w:t>Chair: Barry Park</w:t>
      </w:r>
    </w:p>
    <w:p w14:paraId="2FFF2AFC" w14:textId="60B33F6F" w:rsidR="004C7860" w:rsidRDefault="00084AA5" w:rsidP="00180233">
      <w:pPr>
        <w:ind w:left="1440" w:hanging="1440"/>
      </w:pPr>
      <w:r>
        <w:t>11</w:t>
      </w:r>
      <w:r w:rsidR="004C7860">
        <w:t>.00-</w:t>
      </w:r>
      <w:r>
        <w:t>11.05</w:t>
      </w:r>
      <w:r w:rsidR="004C7860">
        <w:t xml:space="preserve"> </w:t>
      </w:r>
      <w:r w:rsidR="00BD19F3">
        <w:tab/>
      </w:r>
      <w:r>
        <w:t>Barry Park</w:t>
      </w:r>
      <w:r w:rsidR="00840EC6">
        <w:t xml:space="preserve"> (GBP Consulting)</w:t>
      </w:r>
      <w:r w:rsidR="008E0079">
        <w:t>,</w:t>
      </w:r>
      <w:r>
        <w:t xml:space="preserve"> </w:t>
      </w:r>
      <w:r w:rsidR="002D1E57">
        <w:t>Chairman’s w</w:t>
      </w:r>
      <w:r>
        <w:t xml:space="preserve">elcome </w:t>
      </w:r>
      <w:r w:rsidR="00BD19F3">
        <w:t>to business and industry colleagues</w:t>
      </w:r>
      <w:r w:rsidR="002D1E57">
        <w:t xml:space="preserve"> </w:t>
      </w:r>
    </w:p>
    <w:p w14:paraId="6B20C469" w14:textId="59C03E39" w:rsidR="002D1E57" w:rsidRDefault="00084AA5" w:rsidP="00180233">
      <w:pPr>
        <w:ind w:left="1440" w:hanging="1440"/>
      </w:pPr>
      <w:r>
        <w:t>11.05-11.2</w:t>
      </w:r>
      <w:r w:rsidR="00195EF1">
        <w:t>0</w:t>
      </w:r>
      <w:r w:rsidR="00BD19F3">
        <w:t xml:space="preserve"> </w:t>
      </w:r>
      <w:r w:rsidR="00BD19F3">
        <w:tab/>
      </w:r>
      <w:r>
        <w:t>Peter Dobson</w:t>
      </w:r>
      <w:r w:rsidR="00B93DA0">
        <w:t xml:space="preserve"> (University of Oxford)</w:t>
      </w:r>
      <w:r w:rsidR="008E0079">
        <w:t>,</w:t>
      </w:r>
      <w:r>
        <w:t xml:space="preserve"> </w:t>
      </w:r>
      <w:r w:rsidR="00BD19F3">
        <w:t>Introduction</w:t>
      </w:r>
      <w:r w:rsidR="004447A2">
        <w:t xml:space="preserve"> </w:t>
      </w:r>
      <w:r>
        <w:t xml:space="preserve">to FENAC and aims of the </w:t>
      </w:r>
      <w:bookmarkStart w:id="0" w:name="_GoBack"/>
      <w:bookmarkEnd w:id="0"/>
      <w:r>
        <w:t>workshop</w:t>
      </w:r>
      <w:r w:rsidR="002D1E57" w:rsidRPr="002D1E57">
        <w:t xml:space="preserve"> </w:t>
      </w:r>
    </w:p>
    <w:p w14:paraId="3E68201E" w14:textId="61602E0A" w:rsidR="006359BE" w:rsidRDefault="00195EF1">
      <w:r>
        <w:t>11.20-11.40</w:t>
      </w:r>
      <w:r w:rsidR="002D1E57">
        <w:t xml:space="preserve"> </w:t>
      </w:r>
      <w:r w:rsidR="002D1E57">
        <w:tab/>
      </w:r>
      <w:proofErr w:type="spellStart"/>
      <w:r w:rsidR="002D1E57" w:rsidRPr="002D1E57">
        <w:t>Éva</w:t>
      </w:r>
      <w:proofErr w:type="spellEnd"/>
      <w:r w:rsidR="002D1E57" w:rsidRPr="002D1E57">
        <w:t xml:space="preserve"> Valsami-Jones</w:t>
      </w:r>
      <w:r w:rsidR="00B93DA0">
        <w:t xml:space="preserve"> (Director of FENAC)</w:t>
      </w:r>
      <w:r w:rsidR="002D1E57" w:rsidRPr="002D1E57">
        <w:t>, ‘The FENAC Facilities’</w:t>
      </w:r>
    </w:p>
    <w:p w14:paraId="3BA4E748" w14:textId="2DC45E3E" w:rsidR="002D1E57" w:rsidRDefault="00195EF1" w:rsidP="008E0079">
      <w:pPr>
        <w:spacing w:after="0" w:line="259" w:lineRule="auto"/>
        <w:ind w:left="1440" w:right="-567" w:hanging="1440"/>
        <w:jc w:val="both"/>
      </w:pPr>
      <w:r>
        <w:t>11.40</w:t>
      </w:r>
      <w:r w:rsidR="002D1E57">
        <w:t>-12.</w:t>
      </w:r>
      <w:r w:rsidR="008E0079">
        <w:t>0</w:t>
      </w:r>
      <w:r>
        <w:t>0</w:t>
      </w:r>
      <w:r w:rsidR="002D1E57">
        <w:t xml:space="preserve"> </w:t>
      </w:r>
      <w:r w:rsidR="002D1E57">
        <w:tab/>
      </w:r>
      <w:r w:rsidR="008E0079">
        <w:t xml:space="preserve">Paul </w:t>
      </w:r>
      <w:proofErr w:type="spellStart"/>
      <w:r w:rsidR="008E0079">
        <w:t>R</w:t>
      </w:r>
      <w:r w:rsidR="00C639B4">
        <w:t>ei</w:t>
      </w:r>
      <w:r w:rsidR="0027347D">
        <w:t>p</w:t>
      </w:r>
      <w:proofErr w:type="spellEnd"/>
      <w:r w:rsidR="008E0079">
        <w:t xml:space="preserve"> (</w:t>
      </w:r>
      <w:proofErr w:type="spellStart"/>
      <w:r w:rsidR="00B93DA0" w:rsidRPr="00B93DA0">
        <w:rPr>
          <w:lang w:val="en-US"/>
        </w:rPr>
        <w:t>Intrinsiq</w:t>
      </w:r>
      <w:proofErr w:type="spellEnd"/>
      <w:r w:rsidR="00B93DA0" w:rsidRPr="00B93DA0">
        <w:rPr>
          <w:lang w:val="en-US"/>
        </w:rPr>
        <w:t xml:space="preserve"> Materi</w:t>
      </w:r>
      <w:r w:rsidR="00B93DA0">
        <w:rPr>
          <w:lang w:val="en-US"/>
        </w:rPr>
        <w:t>als</w:t>
      </w:r>
      <w:r w:rsidR="007F04A1">
        <w:t>), “</w:t>
      </w:r>
      <w:r w:rsidR="00A67059">
        <w:t xml:space="preserve">How can FENAC solve </w:t>
      </w:r>
      <w:proofErr w:type="spellStart"/>
      <w:r w:rsidR="00A67059">
        <w:t>nanosafety</w:t>
      </w:r>
      <w:proofErr w:type="spellEnd"/>
      <w:r w:rsidR="00A67059">
        <w:t xml:space="preserve"> problems: a view from industry </w:t>
      </w:r>
      <w:r w:rsidR="00C639B4">
        <w:t>(TBC)</w:t>
      </w:r>
    </w:p>
    <w:p w14:paraId="40497A77" w14:textId="77777777" w:rsidR="008E0079" w:rsidRDefault="008E0079" w:rsidP="008E0079">
      <w:pPr>
        <w:spacing w:after="0" w:line="259" w:lineRule="auto"/>
        <w:ind w:left="1440" w:right="-567" w:hanging="1440"/>
        <w:jc w:val="both"/>
      </w:pPr>
    </w:p>
    <w:p w14:paraId="5DEC01BE" w14:textId="6C5320F1" w:rsidR="008E0079" w:rsidRDefault="002D1E57" w:rsidP="008E0079">
      <w:pPr>
        <w:spacing w:after="0" w:line="259" w:lineRule="auto"/>
        <w:ind w:left="1440" w:right="-567" w:hanging="1440"/>
        <w:jc w:val="both"/>
      </w:pPr>
      <w:r>
        <w:t>12.</w:t>
      </w:r>
      <w:r w:rsidR="008E0079">
        <w:t>0</w:t>
      </w:r>
      <w:r w:rsidR="00195EF1">
        <w:t>0</w:t>
      </w:r>
      <w:r w:rsidR="00E21855">
        <w:t>-12.30</w:t>
      </w:r>
      <w:r w:rsidR="008E0079">
        <w:tab/>
      </w:r>
      <w:r w:rsidR="007F04A1" w:rsidRPr="002D1E57">
        <w:t>Paul St</w:t>
      </w:r>
      <w:r w:rsidR="00B93DA0">
        <w:t>anley (University of Birmingham)</w:t>
      </w:r>
      <w:r w:rsidR="007F04A1" w:rsidRPr="002D1E57">
        <w:t xml:space="preserve"> ‘Electron Microscopy at Birmingha</w:t>
      </w:r>
      <w:r w:rsidR="007F04A1">
        <w:t xml:space="preserve">m. </w:t>
      </w:r>
      <w:proofErr w:type="gramStart"/>
      <w:r w:rsidR="007F04A1">
        <w:t>Facilities</w:t>
      </w:r>
      <w:r w:rsidR="00E21855">
        <w:t>,  Applications</w:t>
      </w:r>
      <w:proofErr w:type="gramEnd"/>
      <w:r w:rsidR="00E21855">
        <w:t xml:space="preserve"> </w:t>
      </w:r>
      <w:r w:rsidR="007F04A1">
        <w:t>and Opportunities for Industr</w:t>
      </w:r>
      <w:r w:rsidR="00E21855">
        <w:t>y”</w:t>
      </w:r>
      <w:r w:rsidR="00303B7F">
        <w:t>.</w:t>
      </w:r>
    </w:p>
    <w:p w14:paraId="420BC00C" w14:textId="77777777" w:rsidR="008E0079" w:rsidRDefault="008E0079" w:rsidP="008E0079">
      <w:pPr>
        <w:spacing w:after="0" w:line="259" w:lineRule="auto"/>
        <w:ind w:left="1440" w:right="-567" w:hanging="1440"/>
        <w:jc w:val="both"/>
      </w:pPr>
    </w:p>
    <w:p w14:paraId="57D36705" w14:textId="1FB9F22A" w:rsidR="00EB3E0E" w:rsidRPr="00B73820" w:rsidRDefault="00E21855" w:rsidP="00EB3E0E">
      <w:pPr>
        <w:spacing w:after="0" w:line="259" w:lineRule="auto"/>
        <w:ind w:right="-567"/>
        <w:rPr>
          <w:b/>
        </w:rPr>
      </w:pPr>
      <w:r w:rsidRPr="00B73820">
        <w:rPr>
          <w:b/>
        </w:rPr>
        <w:t>12.30</w:t>
      </w:r>
      <w:r w:rsidR="008E0079" w:rsidRPr="00B73820">
        <w:rPr>
          <w:b/>
        </w:rPr>
        <w:t xml:space="preserve">-13.30 </w:t>
      </w:r>
      <w:r w:rsidR="008E0079" w:rsidRPr="00B73820">
        <w:rPr>
          <w:b/>
        </w:rPr>
        <w:tab/>
      </w:r>
      <w:r w:rsidR="00EB3E0E" w:rsidRPr="00B73820">
        <w:rPr>
          <w:b/>
          <w:color w:val="1F497D" w:themeColor="text2"/>
        </w:rPr>
        <w:t xml:space="preserve">LUNCH: </w:t>
      </w:r>
      <w:r w:rsidR="00EB3E0E" w:rsidRPr="00B73820">
        <w:rPr>
          <w:b/>
        </w:rPr>
        <w:t xml:space="preserve">Manufacturers stands with instruments on display </w:t>
      </w:r>
    </w:p>
    <w:p w14:paraId="642422C6" w14:textId="054481DB" w:rsidR="008E0079" w:rsidRDefault="008E0079" w:rsidP="008E0079">
      <w:pPr>
        <w:spacing w:line="600" w:lineRule="auto"/>
        <w:rPr>
          <w:b/>
          <w:color w:val="1F497D" w:themeColor="text2"/>
        </w:rPr>
      </w:pPr>
    </w:p>
    <w:p w14:paraId="5956FEB6" w14:textId="4AC0B01C" w:rsidR="002D1E57" w:rsidRPr="00041730" w:rsidRDefault="002D1E57" w:rsidP="002D1E57">
      <w:pPr>
        <w:rPr>
          <w:b/>
          <w:i/>
          <w:color w:val="000090"/>
        </w:rPr>
      </w:pPr>
      <w:r w:rsidRPr="00041730">
        <w:rPr>
          <w:b/>
          <w:i/>
          <w:color w:val="000090"/>
        </w:rPr>
        <w:t>Session 2</w:t>
      </w:r>
      <w:r w:rsidR="001365A5" w:rsidRPr="00041730">
        <w:rPr>
          <w:b/>
          <w:i/>
          <w:color w:val="000090"/>
        </w:rPr>
        <w:t>,</w:t>
      </w:r>
      <w:r w:rsidR="00945B20" w:rsidRPr="00041730">
        <w:rPr>
          <w:b/>
          <w:i/>
          <w:color w:val="000090"/>
        </w:rPr>
        <w:t xml:space="preserve"> Chair: </w:t>
      </w:r>
      <w:proofErr w:type="spellStart"/>
      <w:r w:rsidR="008B02D3" w:rsidRPr="00041730">
        <w:rPr>
          <w:rFonts w:cs="Lucida Grande"/>
          <w:b/>
          <w:i/>
          <w:color w:val="000090"/>
        </w:rPr>
        <w:t>É</w:t>
      </w:r>
      <w:r w:rsidR="008B02D3" w:rsidRPr="00041730">
        <w:rPr>
          <w:b/>
          <w:i/>
          <w:color w:val="000090"/>
        </w:rPr>
        <w:t>va</w:t>
      </w:r>
      <w:proofErr w:type="spellEnd"/>
      <w:r w:rsidR="008B02D3" w:rsidRPr="00041730">
        <w:rPr>
          <w:b/>
          <w:i/>
          <w:color w:val="000090"/>
        </w:rPr>
        <w:t xml:space="preserve"> Valsami-Jones</w:t>
      </w:r>
    </w:p>
    <w:p w14:paraId="629B37B9" w14:textId="3BFA6AA3" w:rsidR="00303B7F" w:rsidRDefault="008E0079" w:rsidP="008E0079">
      <w:pPr>
        <w:spacing w:after="0" w:line="259" w:lineRule="auto"/>
        <w:ind w:left="1440" w:right="-567" w:hanging="1440"/>
        <w:jc w:val="both"/>
      </w:pPr>
      <w:r w:rsidRPr="008E0079">
        <w:t>13.</w:t>
      </w:r>
      <w:r w:rsidR="00815AF4">
        <w:t>3</w:t>
      </w:r>
      <w:r w:rsidRPr="008E0079">
        <w:t>0-</w:t>
      </w:r>
      <w:r w:rsidR="00807579">
        <w:t>13</w:t>
      </w:r>
      <w:r>
        <w:t>.</w:t>
      </w:r>
      <w:r w:rsidR="00807579">
        <w:t>5</w:t>
      </w:r>
      <w:r w:rsidR="00945B20">
        <w:t>0</w:t>
      </w:r>
      <w:r>
        <w:t xml:space="preserve"> </w:t>
      </w:r>
      <w:r>
        <w:tab/>
      </w:r>
      <w:proofErr w:type="spellStart"/>
      <w:r w:rsidR="00303B7F">
        <w:t>Anastassios</w:t>
      </w:r>
      <w:proofErr w:type="spellEnd"/>
      <w:r w:rsidR="00303B7F">
        <w:t xml:space="preserve"> </w:t>
      </w:r>
      <w:proofErr w:type="spellStart"/>
      <w:r w:rsidR="00303B7F">
        <w:t>Papadiamantis</w:t>
      </w:r>
      <w:proofErr w:type="spellEnd"/>
      <w:r w:rsidR="000D1A0E">
        <w:t xml:space="preserve"> (University of Birmingham):</w:t>
      </w:r>
      <w:r w:rsidR="00303B7F">
        <w:t xml:space="preserve"> AFM </w:t>
      </w:r>
      <w:r w:rsidR="000D1A0E">
        <w:t>characterisation of dental nanoscale structure.</w:t>
      </w:r>
    </w:p>
    <w:p w14:paraId="17B972AE" w14:textId="7BCB8C5D" w:rsidR="00815AF4" w:rsidRDefault="00807579" w:rsidP="008E0079">
      <w:pPr>
        <w:spacing w:after="0" w:line="259" w:lineRule="auto"/>
        <w:ind w:left="1440" w:right="-567" w:hanging="1440"/>
        <w:jc w:val="both"/>
      </w:pPr>
      <w:r>
        <w:lastRenderedPageBreak/>
        <w:t>13:50-14:1</w:t>
      </w:r>
      <w:r w:rsidR="00815AF4">
        <w:t>0</w:t>
      </w:r>
      <w:r w:rsidR="00815AF4">
        <w:tab/>
      </w:r>
      <w:r w:rsidR="00AE0EF6">
        <w:t>Paul Clarke (</w:t>
      </w:r>
      <w:proofErr w:type="spellStart"/>
      <w:r w:rsidR="00D90F72">
        <w:t>PostNova</w:t>
      </w:r>
      <w:proofErr w:type="spellEnd"/>
      <w:r w:rsidR="00D90F72">
        <w:t>)</w:t>
      </w:r>
      <w:r w:rsidR="003A460D">
        <w:t xml:space="preserve">: FFF applications </w:t>
      </w:r>
      <w:r w:rsidR="00D90F72">
        <w:t xml:space="preserve">in nanomaterial suspension characterisation. </w:t>
      </w:r>
    </w:p>
    <w:p w14:paraId="1D73896E" w14:textId="77777777" w:rsidR="003A460D" w:rsidRDefault="003A460D" w:rsidP="008E0079">
      <w:pPr>
        <w:spacing w:after="0" w:line="259" w:lineRule="auto"/>
        <w:ind w:left="1440" w:right="-567" w:hanging="1440"/>
        <w:jc w:val="both"/>
      </w:pPr>
    </w:p>
    <w:p w14:paraId="16AFFB23" w14:textId="77777777" w:rsidR="00815AF4" w:rsidRDefault="00815AF4" w:rsidP="008E0079">
      <w:pPr>
        <w:spacing w:after="0" w:line="259" w:lineRule="auto"/>
        <w:ind w:left="1440" w:right="-567" w:hanging="1440"/>
        <w:jc w:val="both"/>
      </w:pPr>
    </w:p>
    <w:p w14:paraId="797684D3" w14:textId="0EF062DD" w:rsidR="00945B20" w:rsidRDefault="001D2B8A" w:rsidP="008E0079">
      <w:pPr>
        <w:spacing w:after="0" w:line="259" w:lineRule="auto"/>
        <w:ind w:left="1440" w:right="-567" w:hanging="1440"/>
        <w:jc w:val="both"/>
      </w:pPr>
      <w:r>
        <w:t>14:10-14:30</w:t>
      </w:r>
      <w:r w:rsidR="00303B7F">
        <w:t xml:space="preserve"> </w:t>
      </w:r>
      <w:r w:rsidR="00C122A0">
        <w:tab/>
      </w:r>
      <w:r w:rsidR="00CD1437">
        <w:t xml:space="preserve">Kenton </w:t>
      </w:r>
      <w:proofErr w:type="spellStart"/>
      <w:r w:rsidR="00CD1437">
        <w:t>Arkill</w:t>
      </w:r>
      <w:proofErr w:type="spellEnd"/>
      <w:r w:rsidR="00C122A0">
        <w:t xml:space="preserve"> (University of Nottingham):</w:t>
      </w:r>
      <w:r w:rsidR="00CD1437">
        <w:t xml:space="preserve"> </w:t>
      </w:r>
      <w:r w:rsidR="00945B20">
        <w:t>Combining confocal light microscopy with electro</w:t>
      </w:r>
      <w:r w:rsidR="001365A5">
        <w:t xml:space="preserve">n </w:t>
      </w:r>
      <w:r w:rsidR="00945B20">
        <w:t xml:space="preserve">microscopy to image nanoparticles in tissue. </w:t>
      </w:r>
    </w:p>
    <w:p w14:paraId="52D28465" w14:textId="77777777" w:rsidR="00945B20" w:rsidRDefault="00945B20" w:rsidP="008E0079">
      <w:pPr>
        <w:spacing w:after="0" w:line="259" w:lineRule="auto"/>
        <w:ind w:left="1440" w:right="-567" w:hanging="1440"/>
        <w:jc w:val="both"/>
      </w:pPr>
    </w:p>
    <w:p w14:paraId="712DE656" w14:textId="3AD816D3" w:rsidR="00945B20" w:rsidRDefault="001A049E" w:rsidP="00945B20">
      <w:pPr>
        <w:spacing w:after="0" w:line="259" w:lineRule="auto"/>
        <w:ind w:left="1440" w:right="-567" w:hanging="1440"/>
        <w:jc w:val="both"/>
      </w:pPr>
      <w:r>
        <w:t>14.30-15:0</w:t>
      </w:r>
      <w:r w:rsidR="00945B20">
        <w:t>0</w:t>
      </w:r>
      <w:r w:rsidR="00945B20" w:rsidRPr="00945B20">
        <w:t xml:space="preserve"> </w:t>
      </w:r>
      <w:r w:rsidR="00945B20">
        <w:tab/>
      </w:r>
      <w:r w:rsidR="00C122A0">
        <w:t>David Price (</w:t>
      </w:r>
      <w:r w:rsidR="001D2B8A">
        <w:t>Perkin Elmer</w:t>
      </w:r>
      <w:r w:rsidR="00C122A0">
        <w:t>)</w:t>
      </w:r>
      <w:r w:rsidR="001D2B8A">
        <w:t xml:space="preserve">: </w:t>
      </w:r>
      <w:r>
        <w:t>si</w:t>
      </w:r>
      <w:r w:rsidR="00CD1437">
        <w:t xml:space="preserve">nge particle/single cell ICP-MS, as tools in multipurpose characterisation. </w:t>
      </w:r>
    </w:p>
    <w:p w14:paraId="4F90526C" w14:textId="77777777" w:rsidR="008E0079" w:rsidRDefault="008E0079" w:rsidP="008E0079">
      <w:pPr>
        <w:spacing w:after="0" w:line="259" w:lineRule="auto"/>
        <w:ind w:left="1440" w:right="-567" w:hanging="1440"/>
        <w:jc w:val="both"/>
      </w:pPr>
    </w:p>
    <w:p w14:paraId="6EB6CF53" w14:textId="77777777" w:rsidR="00EB3E0E" w:rsidRDefault="001365A5" w:rsidP="00EB3E0E">
      <w:pPr>
        <w:spacing w:after="0" w:line="259" w:lineRule="auto"/>
        <w:ind w:right="-567"/>
      </w:pPr>
      <w:r>
        <w:t>15.00-15.20</w:t>
      </w:r>
      <w:r>
        <w:tab/>
      </w:r>
      <w:r w:rsidRPr="002D1E57">
        <w:t>Coffee break</w:t>
      </w:r>
      <w:r w:rsidR="00EB3E0E">
        <w:t>:</w:t>
      </w:r>
      <w:r w:rsidR="00EB3E0E" w:rsidRPr="00EB3E0E">
        <w:t xml:space="preserve"> </w:t>
      </w:r>
      <w:r w:rsidR="00EB3E0E">
        <w:t xml:space="preserve">Manufacturers stands with instruments on display </w:t>
      </w:r>
    </w:p>
    <w:p w14:paraId="50DBF97D" w14:textId="77777777" w:rsidR="005C4E9C" w:rsidRDefault="005C4E9C" w:rsidP="005C4E9C">
      <w:pPr>
        <w:rPr>
          <w:b/>
          <w:i/>
          <w:color w:val="1F497D" w:themeColor="text2"/>
        </w:rPr>
      </w:pPr>
    </w:p>
    <w:p w14:paraId="79D73A14" w14:textId="540A5EF3" w:rsidR="005C4E9C" w:rsidRDefault="005C4E9C" w:rsidP="005C4E9C">
      <w:pPr>
        <w:rPr>
          <w:b/>
          <w:i/>
          <w:color w:val="1F497D" w:themeColor="text2"/>
        </w:rPr>
      </w:pPr>
      <w:r w:rsidRPr="004447A2">
        <w:rPr>
          <w:b/>
          <w:i/>
          <w:color w:val="1F497D" w:themeColor="text2"/>
        </w:rPr>
        <w:t xml:space="preserve">Session </w:t>
      </w:r>
      <w:r>
        <w:rPr>
          <w:b/>
          <w:i/>
          <w:color w:val="1F497D" w:themeColor="text2"/>
        </w:rPr>
        <w:t>3, Chair: Pete Dobson</w:t>
      </w:r>
    </w:p>
    <w:p w14:paraId="763C980A" w14:textId="0F6B7C0D" w:rsidR="006359BE" w:rsidRDefault="005C4E9C" w:rsidP="006359BE">
      <w:pPr>
        <w:spacing w:after="0" w:line="259" w:lineRule="auto"/>
        <w:ind w:left="1440" w:right="-567" w:hanging="1440"/>
      </w:pPr>
      <w:r>
        <w:t>15:2</w:t>
      </w:r>
      <w:r w:rsidR="006359BE" w:rsidRPr="008E0079">
        <w:t>0-</w:t>
      </w:r>
      <w:r>
        <w:t>15:40</w:t>
      </w:r>
      <w:r w:rsidR="006359BE">
        <w:tab/>
        <w:t>Sue Wilde-Greer, What type of service would industry like from FENAC?</w:t>
      </w:r>
      <w:r w:rsidR="006359BE">
        <w:tab/>
        <w:t xml:space="preserve">Discussion with attendees to focus FENAC’s future direction. </w:t>
      </w:r>
    </w:p>
    <w:p w14:paraId="2982C9F4" w14:textId="608D3165" w:rsidR="005C4E9C" w:rsidRDefault="00F800CC" w:rsidP="006359BE">
      <w:pPr>
        <w:spacing w:after="0" w:line="259" w:lineRule="auto"/>
        <w:ind w:left="1440" w:right="-567" w:hanging="1440"/>
      </w:pPr>
      <w:r>
        <w:t>15:40-15</w:t>
      </w:r>
      <w:r w:rsidR="005C4E9C">
        <w:t>:</w:t>
      </w:r>
      <w:r w:rsidR="003970B6">
        <w:t>55</w:t>
      </w:r>
      <w:r w:rsidR="00E91444">
        <w:tab/>
        <w:t>Open discussion (industry to present problems, and solutions to be discussed)</w:t>
      </w:r>
    </w:p>
    <w:p w14:paraId="0DA19F43" w14:textId="77777777" w:rsidR="006359BE" w:rsidRDefault="006359BE" w:rsidP="006359BE">
      <w:pPr>
        <w:spacing w:after="0" w:line="259" w:lineRule="auto"/>
        <w:ind w:left="1440" w:right="-567" w:hanging="1440"/>
        <w:jc w:val="both"/>
      </w:pPr>
    </w:p>
    <w:p w14:paraId="633ACD8A" w14:textId="711273E9" w:rsidR="00EB3E0E" w:rsidRDefault="003970B6" w:rsidP="001A049E">
      <w:pPr>
        <w:spacing w:after="0" w:line="259" w:lineRule="auto"/>
        <w:ind w:right="-567"/>
      </w:pPr>
      <w:r>
        <w:t>15.55-16</w:t>
      </w:r>
      <w:r w:rsidR="00EB3E0E">
        <w:t>.</w:t>
      </w:r>
      <w:r>
        <w:t>00</w:t>
      </w:r>
      <w:r w:rsidR="00EB3E0E">
        <w:tab/>
        <w:t>Closing remarks from chair, and options for remainder of session.</w:t>
      </w:r>
    </w:p>
    <w:p w14:paraId="61EC08C3" w14:textId="77777777" w:rsidR="001365A5" w:rsidRDefault="001365A5" w:rsidP="001365A5">
      <w:pPr>
        <w:spacing w:after="0" w:line="259" w:lineRule="auto"/>
        <w:ind w:left="-567" w:right="-567" w:firstLine="567"/>
      </w:pPr>
    </w:p>
    <w:p w14:paraId="371914AE" w14:textId="6BEFC0BF" w:rsidR="00EB3E0E" w:rsidRDefault="00E91444" w:rsidP="006A6A1A">
      <w:pPr>
        <w:spacing w:after="0" w:line="259" w:lineRule="auto"/>
        <w:ind w:left="1418" w:right="-567" w:hanging="1418"/>
      </w:pPr>
      <w:r>
        <w:t>16:00</w:t>
      </w:r>
      <w:r w:rsidR="001365A5">
        <w:t xml:space="preserve">-16.30 </w:t>
      </w:r>
      <w:r w:rsidR="001365A5" w:rsidRPr="002D1E57">
        <w:t xml:space="preserve"> </w:t>
      </w:r>
      <w:r w:rsidR="001365A5">
        <w:tab/>
        <w:t>Viewing of FENAC video</w:t>
      </w:r>
      <w:r w:rsidR="003970B6">
        <w:t xml:space="preserve"> </w:t>
      </w:r>
      <w:r w:rsidR="009C5E69">
        <w:t>and networking</w:t>
      </w:r>
      <w:r w:rsidR="006A6A1A">
        <w:t xml:space="preserve"> / Manufacturers stands with instruments on display  </w:t>
      </w:r>
      <w:r w:rsidR="009C5E69">
        <w:t xml:space="preserve"> –</w:t>
      </w:r>
      <w:r w:rsidR="006A6A1A">
        <w:t xml:space="preserve"> OR –</w:t>
      </w:r>
    </w:p>
    <w:p w14:paraId="583B2A01" w14:textId="28DE358D" w:rsidR="001365A5" w:rsidRDefault="001365A5" w:rsidP="001365A5">
      <w:pPr>
        <w:spacing w:after="0" w:line="259" w:lineRule="auto"/>
        <w:ind w:left="153" w:right="-567" w:firstLine="1287"/>
      </w:pPr>
      <w:r w:rsidRPr="001365A5">
        <w:t>Optional visits to FENAC laboratories</w:t>
      </w:r>
      <w:r w:rsidR="00936789">
        <w:t xml:space="preserve"> with Christine Elgy</w:t>
      </w:r>
      <w:r w:rsidR="003970B6">
        <w:t xml:space="preserve"> (coach pick up)</w:t>
      </w:r>
    </w:p>
    <w:p w14:paraId="2B5CC75C" w14:textId="214AECCB" w:rsidR="001365A5" w:rsidRDefault="001365A5" w:rsidP="00CD1437">
      <w:pPr>
        <w:spacing w:after="0" w:line="259" w:lineRule="auto"/>
        <w:ind w:left="1701" w:right="-567"/>
      </w:pPr>
    </w:p>
    <w:p w14:paraId="6A77607E" w14:textId="77777777" w:rsidR="002D1E57" w:rsidRDefault="002D1E57"/>
    <w:p w14:paraId="00BDC2BB" w14:textId="77777777" w:rsidR="002D1E57" w:rsidRDefault="002D1E57"/>
    <w:sectPr w:rsidR="002D1E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altName w:val="Cambria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0565D"/>
    <w:multiLevelType w:val="hybridMultilevel"/>
    <w:tmpl w:val="4D785064"/>
    <w:lvl w:ilvl="0" w:tplc="D9A2ABC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60"/>
    <w:rsid w:val="00041730"/>
    <w:rsid w:val="00066C73"/>
    <w:rsid w:val="00084AA5"/>
    <w:rsid w:val="000D1A0E"/>
    <w:rsid w:val="001365A5"/>
    <w:rsid w:val="00176766"/>
    <w:rsid w:val="00180233"/>
    <w:rsid w:val="00195EF1"/>
    <w:rsid w:val="001A049E"/>
    <w:rsid w:val="001D2B8A"/>
    <w:rsid w:val="00247A46"/>
    <w:rsid w:val="0027347D"/>
    <w:rsid w:val="002D1E57"/>
    <w:rsid w:val="00303B7F"/>
    <w:rsid w:val="00390829"/>
    <w:rsid w:val="003970B6"/>
    <w:rsid w:val="003A460D"/>
    <w:rsid w:val="004447A2"/>
    <w:rsid w:val="004A1C8B"/>
    <w:rsid w:val="004C7860"/>
    <w:rsid w:val="004F35DB"/>
    <w:rsid w:val="00552097"/>
    <w:rsid w:val="005C4E9C"/>
    <w:rsid w:val="006023D9"/>
    <w:rsid w:val="006359BE"/>
    <w:rsid w:val="006A6A1A"/>
    <w:rsid w:val="006F4089"/>
    <w:rsid w:val="007F04A1"/>
    <w:rsid w:val="00807579"/>
    <w:rsid w:val="00815AF4"/>
    <w:rsid w:val="00840EC6"/>
    <w:rsid w:val="008B02D3"/>
    <w:rsid w:val="008E0079"/>
    <w:rsid w:val="00936789"/>
    <w:rsid w:val="00945B20"/>
    <w:rsid w:val="009C5E69"/>
    <w:rsid w:val="00A67059"/>
    <w:rsid w:val="00A95EEC"/>
    <w:rsid w:val="00AC03FA"/>
    <w:rsid w:val="00AE0EF6"/>
    <w:rsid w:val="00B5450B"/>
    <w:rsid w:val="00B73820"/>
    <w:rsid w:val="00B93DA0"/>
    <w:rsid w:val="00BD19F3"/>
    <w:rsid w:val="00C122A0"/>
    <w:rsid w:val="00C639B4"/>
    <w:rsid w:val="00CD1437"/>
    <w:rsid w:val="00CD66C0"/>
    <w:rsid w:val="00CF2BAA"/>
    <w:rsid w:val="00D6758A"/>
    <w:rsid w:val="00D90F72"/>
    <w:rsid w:val="00E21855"/>
    <w:rsid w:val="00E91444"/>
    <w:rsid w:val="00EB3E0E"/>
    <w:rsid w:val="00F800CC"/>
    <w:rsid w:val="00FB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0CE747"/>
  <w15:docId w15:val="{AB719930-1009-488A-A25E-EF8D927C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9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Jordan</dc:creator>
  <cp:lastModifiedBy>Marian Jordan</cp:lastModifiedBy>
  <cp:revision>2</cp:revision>
  <dcterms:created xsi:type="dcterms:W3CDTF">2017-04-07T09:13:00Z</dcterms:created>
  <dcterms:modified xsi:type="dcterms:W3CDTF">2017-04-07T09:13:00Z</dcterms:modified>
</cp:coreProperties>
</file>