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912" w:rsidRPr="00400542" w:rsidRDefault="00995912" w:rsidP="00C81491">
      <w:pPr>
        <w:pStyle w:val="NoSpacing"/>
        <w:rPr>
          <w:sz w:val="20"/>
          <w:szCs w:val="20"/>
        </w:rPr>
      </w:pPr>
    </w:p>
    <w:p w:rsidR="00426E71" w:rsidRPr="00400542" w:rsidRDefault="00426E71" w:rsidP="00C81491">
      <w:pPr>
        <w:pStyle w:val="NoSpacing"/>
        <w:jc w:val="center"/>
        <w:rPr>
          <w:b/>
          <w:sz w:val="20"/>
          <w:szCs w:val="20"/>
        </w:rPr>
      </w:pPr>
      <w:r w:rsidRPr="00400542">
        <w:rPr>
          <w:b/>
          <w:sz w:val="20"/>
          <w:szCs w:val="20"/>
        </w:rPr>
        <w:t xml:space="preserve">Designing Transboundary Agreements: </w:t>
      </w:r>
      <w:r w:rsidR="004204A2">
        <w:rPr>
          <w:b/>
          <w:sz w:val="20"/>
          <w:szCs w:val="20"/>
        </w:rPr>
        <w:t>What c</w:t>
      </w:r>
      <w:r w:rsidR="00E2706D" w:rsidRPr="00400542">
        <w:rPr>
          <w:b/>
          <w:sz w:val="20"/>
          <w:szCs w:val="20"/>
        </w:rPr>
        <w:t xml:space="preserve">an </w:t>
      </w:r>
      <w:r w:rsidR="004204A2">
        <w:rPr>
          <w:b/>
          <w:sz w:val="20"/>
          <w:szCs w:val="20"/>
        </w:rPr>
        <w:t>w</w:t>
      </w:r>
      <w:r w:rsidR="00E2706D" w:rsidRPr="00400542">
        <w:rPr>
          <w:b/>
          <w:sz w:val="20"/>
          <w:szCs w:val="20"/>
        </w:rPr>
        <w:t xml:space="preserve">e </w:t>
      </w:r>
      <w:r w:rsidR="004204A2">
        <w:rPr>
          <w:b/>
          <w:sz w:val="20"/>
          <w:szCs w:val="20"/>
        </w:rPr>
        <w:t>l</w:t>
      </w:r>
      <w:r w:rsidR="00E2706D" w:rsidRPr="00400542">
        <w:rPr>
          <w:b/>
          <w:sz w:val="20"/>
          <w:szCs w:val="20"/>
        </w:rPr>
        <w:t xml:space="preserve">earn from </w:t>
      </w:r>
      <w:r w:rsidR="004204A2">
        <w:rPr>
          <w:b/>
          <w:sz w:val="20"/>
          <w:szCs w:val="20"/>
        </w:rPr>
        <w:t>e</w:t>
      </w:r>
      <w:r w:rsidR="00E2706D" w:rsidRPr="00400542">
        <w:rPr>
          <w:b/>
          <w:sz w:val="20"/>
          <w:szCs w:val="20"/>
        </w:rPr>
        <w:t>xisting</w:t>
      </w:r>
      <w:r w:rsidRPr="00400542">
        <w:rPr>
          <w:b/>
          <w:sz w:val="20"/>
          <w:szCs w:val="20"/>
        </w:rPr>
        <w:t xml:space="preserve"> Water </w:t>
      </w:r>
      <w:r w:rsidR="00E2706D" w:rsidRPr="00400542">
        <w:rPr>
          <w:b/>
          <w:sz w:val="20"/>
          <w:szCs w:val="20"/>
        </w:rPr>
        <w:t>Treaties?</w:t>
      </w:r>
    </w:p>
    <w:p w:rsidR="00426E71" w:rsidRPr="00400542" w:rsidRDefault="00426E71" w:rsidP="00C81491">
      <w:pPr>
        <w:pStyle w:val="NoSpacing"/>
        <w:rPr>
          <w:sz w:val="20"/>
          <w:szCs w:val="20"/>
        </w:rPr>
      </w:pPr>
    </w:p>
    <w:p w:rsidR="00426E71" w:rsidRPr="00400542" w:rsidRDefault="00B7434B" w:rsidP="00C81491">
      <w:pPr>
        <w:pStyle w:val="NoSpacing"/>
        <w:rPr>
          <w:sz w:val="20"/>
          <w:szCs w:val="20"/>
        </w:rPr>
      </w:pPr>
      <w:r w:rsidRPr="00400542">
        <w:rPr>
          <w:sz w:val="20"/>
          <w:szCs w:val="20"/>
        </w:rPr>
        <w:t xml:space="preserve">Transboundary water treaties are becoming more common in the world’s international rivers. Progress has been made, but a treaty’s </w:t>
      </w:r>
      <w:r w:rsidRPr="00400542">
        <w:rPr>
          <w:i/>
          <w:sz w:val="20"/>
          <w:szCs w:val="20"/>
        </w:rPr>
        <w:t>design</w:t>
      </w:r>
      <w:r w:rsidRPr="00400542">
        <w:rPr>
          <w:sz w:val="20"/>
          <w:szCs w:val="20"/>
        </w:rPr>
        <w:t xml:space="preserve"> matters as much as its existence. </w:t>
      </w:r>
      <w:r w:rsidR="00B3274A" w:rsidRPr="00400542">
        <w:rPr>
          <w:sz w:val="20"/>
          <w:szCs w:val="20"/>
        </w:rPr>
        <w:t>Integrate</w:t>
      </w:r>
      <w:r w:rsidR="00C81491" w:rsidRPr="00400542">
        <w:rPr>
          <w:sz w:val="20"/>
          <w:szCs w:val="20"/>
        </w:rPr>
        <w:t>d Water Resources Management</w:t>
      </w:r>
      <w:r w:rsidR="00937BEA">
        <w:rPr>
          <w:sz w:val="20"/>
          <w:szCs w:val="20"/>
        </w:rPr>
        <w:t xml:space="preserve"> </w:t>
      </w:r>
      <w:r w:rsidR="00C81491" w:rsidRPr="00400542">
        <w:rPr>
          <w:sz w:val="20"/>
          <w:szCs w:val="20"/>
        </w:rPr>
        <w:t>(</w:t>
      </w:r>
      <w:r w:rsidR="00B3274A" w:rsidRPr="00400542">
        <w:rPr>
          <w:sz w:val="20"/>
          <w:szCs w:val="20"/>
        </w:rPr>
        <w:t>hereafter, I</w:t>
      </w:r>
      <w:r w:rsidR="004775D7" w:rsidRPr="00400542">
        <w:rPr>
          <w:sz w:val="20"/>
          <w:szCs w:val="20"/>
        </w:rPr>
        <w:t>WRM</w:t>
      </w:r>
      <w:r w:rsidR="00B3274A" w:rsidRPr="00400542">
        <w:rPr>
          <w:sz w:val="20"/>
          <w:szCs w:val="20"/>
        </w:rPr>
        <w:t>)</w:t>
      </w:r>
      <w:r w:rsidR="004775D7" w:rsidRPr="00400542">
        <w:rPr>
          <w:sz w:val="20"/>
          <w:szCs w:val="20"/>
        </w:rPr>
        <w:t xml:space="preserve"> remains a best practice in transboundary water management and negotiating bilateral or multilateral water treaties for cooperation in resource sharing and management. </w:t>
      </w:r>
      <w:r w:rsidR="00DF3F86" w:rsidRPr="00400542">
        <w:rPr>
          <w:sz w:val="20"/>
          <w:szCs w:val="20"/>
        </w:rPr>
        <w:t>T</w:t>
      </w:r>
      <w:r w:rsidR="004775D7" w:rsidRPr="00400542">
        <w:rPr>
          <w:sz w:val="20"/>
          <w:szCs w:val="20"/>
        </w:rPr>
        <w:t xml:space="preserve">he foundation framework of IWRM and understanding of the larger socio-economic and socio-political elements </w:t>
      </w:r>
      <w:r w:rsidR="00DF3F86" w:rsidRPr="00400542">
        <w:rPr>
          <w:sz w:val="20"/>
          <w:szCs w:val="20"/>
        </w:rPr>
        <w:t>remain pivotal in designing transboundary agreements. The</w:t>
      </w:r>
      <w:r w:rsidRPr="00400542">
        <w:rPr>
          <w:sz w:val="20"/>
          <w:szCs w:val="20"/>
        </w:rPr>
        <w:t xml:space="preserve"> first </w:t>
      </w:r>
      <w:r w:rsidRPr="00937BEA">
        <w:rPr>
          <w:sz w:val="20"/>
          <w:szCs w:val="20"/>
        </w:rPr>
        <w:t>blog p</w:t>
      </w:r>
      <w:r w:rsidRPr="00937BEA">
        <w:rPr>
          <w:sz w:val="20"/>
          <w:szCs w:val="20"/>
        </w:rPr>
        <w:t>ost</w:t>
      </w:r>
      <w:r w:rsidR="00C81491" w:rsidRPr="00400542">
        <w:rPr>
          <w:sz w:val="20"/>
          <w:szCs w:val="20"/>
        </w:rPr>
        <w:t xml:space="preserve"> in this series</w:t>
      </w:r>
      <w:r w:rsidR="00937BEA">
        <w:rPr>
          <w:sz w:val="20"/>
          <w:szCs w:val="20"/>
        </w:rPr>
        <w:t xml:space="preserve"> (</w:t>
      </w:r>
      <w:hyperlink r:id="rId8" w:history="1">
        <w:r w:rsidR="00937BEA" w:rsidRPr="009B3495">
          <w:rPr>
            <w:rStyle w:val="Hyperlink"/>
            <w:sz w:val="20"/>
            <w:szCs w:val="20"/>
          </w:rPr>
          <w:t>https://thewaternetwork.com/_/integrated-water-resource-management-iwrm/blog-Jl6/transboundary-waters-building-political-will-for-cooperation-WjFmhOhVLrkJnuUcu924-g</w:t>
        </w:r>
      </w:hyperlink>
      <w:r w:rsidR="00937BEA">
        <w:rPr>
          <w:sz w:val="20"/>
          <w:szCs w:val="20"/>
        </w:rPr>
        <w:t xml:space="preserve">) </w:t>
      </w:r>
      <w:r w:rsidRPr="00400542">
        <w:rPr>
          <w:sz w:val="20"/>
          <w:szCs w:val="20"/>
        </w:rPr>
        <w:t xml:space="preserve">explored why countries can be reluctant to sign treaties with their </w:t>
      </w:r>
      <w:proofErr w:type="spellStart"/>
      <w:r w:rsidRPr="00400542">
        <w:rPr>
          <w:sz w:val="20"/>
          <w:szCs w:val="20"/>
        </w:rPr>
        <w:t>neighbours</w:t>
      </w:r>
      <w:proofErr w:type="spellEnd"/>
      <w:r w:rsidRPr="00400542">
        <w:rPr>
          <w:sz w:val="20"/>
          <w:szCs w:val="20"/>
        </w:rPr>
        <w:t xml:space="preserve"> over the use and protection of </w:t>
      </w:r>
      <w:r w:rsidR="00FF57BF" w:rsidRPr="00400542">
        <w:rPr>
          <w:sz w:val="20"/>
          <w:szCs w:val="20"/>
        </w:rPr>
        <w:t xml:space="preserve">their </w:t>
      </w:r>
      <w:r w:rsidRPr="00400542">
        <w:rPr>
          <w:sz w:val="20"/>
          <w:szCs w:val="20"/>
        </w:rPr>
        <w:t xml:space="preserve">shared water </w:t>
      </w:r>
      <w:r w:rsidR="00C66A24" w:rsidRPr="00400542">
        <w:rPr>
          <w:sz w:val="20"/>
          <w:szCs w:val="20"/>
        </w:rPr>
        <w:t>resource</w:t>
      </w:r>
      <w:r w:rsidRPr="00400542">
        <w:rPr>
          <w:sz w:val="20"/>
          <w:szCs w:val="20"/>
        </w:rPr>
        <w:t>s. This post will explore</w:t>
      </w:r>
      <w:r w:rsidR="00E32EC3" w:rsidRPr="00400542">
        <w:rPr>
          <w:sz w:val="20"/>
          <w:szCs w:val="20"/>
        </w:rPr>
        <w:t xml:space="preserve"> </w:t>
      </w:r>
      <w:r w:rsidR="006505F8" w:rsidRPr="00400542">
        <w:rPr>
          <w:sz w:val="20"/>
          <w:szCs w:val="20"/>
        </w:rPr>
        <w:t>how elements of good design can steer the agenda implementation and impact</w:t>
      </w:r>
      <w:r w:rsidR="006505F8">
        <w:rPr>
          <w:sz w:val="20"/>
          <w:szCs w:val="20"/>
        </w:rPr>
        <w:t>, once t</w:t>
      </w:r>
      <w:r w:rsidR="00E32EC3" w:rsidRPr="00400542">
        <w:rPr>
          <w:sz w:val="20"/>
          <w:szCs w:val="20"/>
        </w:rPr>
        <w:t xml:space="preserve">he consensus for an </w:t>
      </w:r>
      <w:r w:rsidR="006505F8">
        <w:rPr>
          <w:sz w:val="20"/>
          <w:szCs w:val="20"/>
        </w:rPr>
        <w:t xml:space="preserve">agreement has been </w:t>
      </w:r>
      <w:r w:rsidR="00E32EC3" w:rsidRPr="00400542">
        <w:rPr>
          <w:sz w:val="20"/>
          <w:szCs w:val="20"/>
        </w:rPr>
        <w:t>reached.</w:t>
      </w:r>
    </w:p>
    <w:p w:rsidR="00B7434B" w:rsidRPr="00400542" w:rsidRDefault="00B7434B" w:rsidP="00C81491">
      <w:pPr>
        <w:pStyle w:val="NoSpacing"/>
        <w:rPr>
          <w:sz w:val="20"/>
          <w:szCs w:val="20"/>
        </w:rPr>
      </w:pPr>
    </w:p>
    <w:p w:rsidR="00462766" w:rsidRPr="00400542" w:rsidRDefault="00E32EC3" w:rsidP="00C81491">
      <w:pPr>
        <w:pStyle w:val="NoSpacing"/>
        <w:rPr>
          <w:sz w:val="20"/>
          <w:szCs w:val="20"/>
        </w:rPr>
      </w:pPr>
      <w:r w:rsidRPr="00400542">
        <w:rPr>
          <w:sz w:val="20"/>
          <w:szCs w:val="20"/>
        </w:rPr>
        <w:t>Researchers</w:t>
      </w:r>
      <w:r w:rsidR="006505F8">
        <w:rPr>
          <w:sz w:val="20"/>
          <w:szCs w:val="20"/>
        </w:rPr>
        <w:t xml:space="preserve"> </w:t>
      </w:r>
      <w:r w:rsidRPr="00400542">
        <w:rPr>
          <w:sz w:val="20"/>
          <w:szCs w:val="20"/>
        </w:rPr>
        <w:t xml:space="preserve">and </w:t>
      </w:r>
      <w:r w:rsidR="00877810" w:rsidRPr="00400542">
        <w:rPr>
          <w:sz w:val="20"/>
          <w:szCs w:val="20"/>
        </w:rPr>
        <w:t xml:space="preserve">strategists report that </w:t>
      </w:r>
      <w:r w:rsidRPr="00400542">
        <w:rPr>
          <w:sz w:val="20"/>
          <w:szCs w:val="20"/>
        </w:rPr>
        <w:t xml:space="preserve">formal </w:t>
      </w:r>
      <w:r w:rsidR="00B7434B" w:rsidRPr="00400542">
        <w:rPr>
          <w:sz w:val="20"/>
          <w:szCs w:val="20"/>
        </w:rPr>
        <w:t xml:space="preserve">agreements </w:t>
      </w:r>
      <w:r w:rsidR="00462766" w:rsidRPr="00400542">
        <w:rPr>
          <w:sz w:val="20"/>
          <w:szCs w:val="20"/>
        </w:rPr>
        <w:t xml:space="preserve">between countries that set rules for </w:t>
      </w:r>
      <w:r w:rsidR="00B7434B" w:rsidRPr="00400542">
        <w:rPr>
          <w:sz w:val="20"/>
          <w:szCs w:val="20"/>
        </w:rPr>
        <w:t xml:space="preserve">the use of their shared water resources </w:t>
      </w:r>
      <w:r w:rsidR="00462766" w:rsidRPr="00400542">
        <w:rPr>
          <w:sz w:val="20"/>
          <w:szCs w:val="20"/>
        </w:rPr>
        <w:t>are known to reduce the chances of conflict</w:t>
      </w:r>
      <w:r w:rsidR="00877810" w:rsidRPr="00400542">
        <w:rPr>
          <w:sz w:val="20"/>
          <w:szCs w:val="20"/>
        </w:rPr>
        <w:t>.</w:t>
      </w:r>
      <w:r w:rsidR="00D70804">
        <w:rPr>
          <w:rStyle w:val="EndnoteReference"/>
          <w:sz w:val="20"/>
          <w:szCs w:val="20"/>
        </w:rPr>
        <w:endnoteReference w:id="1"/>
      </w:r>
      <w:r w:rsidR="00877810" w:rsidRPr="00400542">
        <w:rPr>
          <w:sz w:val="20"/>
          <w:szCs w:val="20"/>
        </w:rPr>
        <w:t xml:space="preserve"> </w:t>
      </w:r>
      <w:r w:rsidRPr="00400542">
        <w:rPr>
          <w:sz w:val="20"/>
          <w:szCs w:val="20"/>
        </w:rPr>
        <w:t>UNU-INWEH</w:t>
      </w:r>
      <w:r w:rsidR="00877810" w:rsidRPr="00400542">
        <w:rPr>
          <w:sz w:val="20"/>
          <w:szCs w:val="20"/>
        </w:rPr>
        <w:t xml:space="preserve">’s </w:t>
      </w:r>
      <w:r w:rsidRPr="00400542">
        <w:rPr>
          <w:sz w:val="20"/>
          <w:szCs w:val="20"/>
        </w:rPr>
        <w:t xml:space="preserve"> synthesis report of 2015</w:t>
      </w:r>
      <w:r w:rsidR="006B7E13" w:rsidRPr="00400542">
        <w:rPr>
          <w:sz w:val="20"/>
          <w:szCs w:val="20"/>
        </w:rPr>
        <w:t xml:space="preserve"> ‘Water Cooperation’ (</w:t>
      </w:r>
      <w:hyperlink r:id="rId9" w:history="1">
        <w:r w:rsidR="00C81491" w:rsidRPr="00400542">
          <w:rPr>
            <w:rStyle w:val="Hyperlink"/>
            <w:sz w:val="20"/>
            <w:szCs w:val="20"/>
          </w:rPr>
          <w:t>http://inweh.unu.edu/portfolio/water-cooperation-views-progress-way-forward/</w:t>
        </w:r>
      </w:hyperlink>
      <w:r w:rsidR="00877810" w:rsidRPr="00400542">
        <w:rPr>
          <w:sz w:val="20"/>
          <w:szCs w:val="20"/>
        </w:rPr>
        <w:t xml:space="preserve">) </w:t>
      </w:r>
      <w:r w:rsidRPr="00400542" w:rsidDel="00E32EC3">
        <w:rPr>
          <w:sz w:val="20"/>
          <w:szCs w:val="20"/>
        </w:rPr>
        <w:t xml:space="preserve"> </w:t>
      </w:r>
      <w:r w:rsidR="00877810" w:rsidRPr="00400542">
        <w:rPr>
          <w:sz w:val="20"/>
          <w:szCs w:val="20"/>
        </w:rPr>
        <w:t xml:space="preserve"> </w:t>
      </w:r>
      <w:r w:rsidR="00462766" w:rsidRPr="00400542">
        <w:rPr>
          <w:sz w:val="20"/>
          <w:szCs w:val="20"/>
        </w:rPr>
        <w:t xml:space="preserve"> </w:t>
      </w:r>
      <w:r w:rsidR="00877810" w:rsidRPr="00400542">
        <w:rPr>
          <w:sz w:val="20"/>
          <w:szCs w:val="20"/>
        </w:rPr>
        <w:t xml:space="preserve">discusses how  formal agreements  enable  </w:t>
      </w:r>
      <w:r w:rsidR="00462766" w:rsidRPr="00400542">
        <w:rPr>
          <w:sz w:val="20"/>
          <w:szCs w:val="20"/>
        </w:rPr>
        <w:t xml:space="preserve">better </w:t>
      </w:r>
      <w:r w:rsidR="00181CDB" w:rsidRPr="00400542">
        <w:rPr>
          <w:sz w:val="20"/>
          <w:szCs w:val="20"/>
        </w:rPr>
        <w:t xml:space="preserve">protection of water and the </w:t>
      </w:r>
      <w:r w:rsidR="00462766" w:rsidRPr="00400542">
        <w:rPr>
          <w:sz w:val="20"/>
          <w:szCs w:val="20"/>
        </w:rPr>
        <w:t xml:space="preserve">environment, and </w:t>
      </w:r>
      <w:r w:rsidR="00877810" w:rsidRPr="00400542">
        <w:rPr>
          <w:sz w:val="20"/>
          <w:szCs w:val="20"/>
        </w:rPr>
        <w:t xml:space="preserve">that </w:t>
      </w:r>
      <w:r w:rsidR="00462766" w:rsidRPr="00400542">
        <w:rPr>
          <w:sz w:val="20"/>
          <w:szCs w:val="20"/>
        </w:rPr>
        <w:t xml:space="preserve"> limit the ecosystem and economic harm caused by fragmented, ‘race to the bottom’</w:t>
      </w:r>
      <w:r w:rsidR="00713C7B" w:rsidRPr="00400542">
        <w:rPr>
          <w:sz w:val="20"/>
          <w:szCs w:val="20"/>
        </w:rPr>
        <w:t xml:space="preserve"> policies</w:t>
      </w:r>
      <w:r w:rsidR="00977B80">
        <w:rPr>
          <w:sz w:val="20"/>
          <w:szCs w:val="20"/>
        </w:rPr>
        <w:t>.</w:t>
      </w:r>
      <w:r w:rsidR="00713C7B" w:rsidRPr="00400542">
        <w:rPr>
          <w:sz w:val="20"/>
          <w:szCs w:val="20"/>
        </w:rPr>
        <w:t xml:space="preserve"> </w:t>
      </w:r>
      <w:r w:rsidR="00462766" w:rsidRPr="00400542">
        <w:rPr>
          <w:sz w:val="20"/>
          <w:szCs w:val="20"/>
        </w:rPr>
        <w:t xml:space="preserve">However, the components of these agreements matter greatly. </w:t>
      </w:r>
      <w:r w:rsidR="009C5D59" w:rsidRPr="00400542">
        <w:rPr>
          <w:sz w:val="20"/>
          <w:szCs w:val="20"/>
        </w:rPr>
        <w:t xml:space="preserve">There are a number of stumbling blocks that can be encountered – </w:t>
      </w:r>
      <w:r w:rsidR="00877810" w:rsidRPr="00400542">
        <w:rPr>
          <w:sz w:val="20"/>
          <w:szCs w:val="20"/>
        </w:rPr>
        <w:t>nonetheless</w:t>
      </w:r>
      <w:r w:rsidR="009C5D59" w:rsidRPr="00400542">
        <w:rPr>
          <w:sz w:val="20"/>
          <w:szCs w:val="20"/>
        </w:rPr>
        <w:t xml:space="preserve">, the good news is that treaty design is </w:t>
      </w:r>
      <w:r w:rsidR="00877810" w:rsidRPr="00400542">
        <w:rPr>
          <w:sz w:val="20"/>
          <w:szCs w:val="20"/>
        </w:rPr>
        <w:t xml:space="preserve">mostly </w:t>
      </w:r>
      <w:r w:rsidR="009C5D59" w:rsidRPr="00400542">
        <w:rPr>
          <w:sz w:val="20"/>
          <w:szCs w:val="20"/>
        </w:rPr>
        <w:t>within the</w:t>
      </w:r>
      <w:r w:rsidR="00877810" w:rsidRPr="00400542">
        <w:rPr>
          <w:sz w:val="20"/>
          <w:szCs w:val="20"/>
        </w:rPr>
        <w:t xml:space="preserve"> realm of the</w:t>
      </w:r>
      <w:r w:rsidR="009C5D59" w:rsidRPr="00400542">
        <w:rPr>
          <w:sz w:val="20"/>
          <w:szCs w:val="20"/>
        </w:rPr>
        <w:t xml:space="preserve"> negotiator</w:t>
      </w:r>
      <w:r w:rsidR="00877810" w:rsidRPr="00400542">
        <w:rPr>
          <w:sz w:val="20"/>
          <w:szCs w:val="20"/>
        </w:rPr>
        <w:t>.</w:t>
      </w:r>
      <w:r w:rsidR="009C5D59" w:rsidRPr="00400542">
        <w:rPr>
          <w:sz w:val="20"/>
          <w:szCs w:val="20"/>
        </w:rPr>
        <w:t xml:space="preserve"> </w:t>
      </w:r>
      <w:r w:rsidR="00877810" w:rsidRPr="00400542">
        <w:rPr>
          <w:sz w:val="20"/>
          <w:szCs w:val="20"/>
        </w:rPr>
        <w:t>Such obstacles</w:t>
      </w:r>
      <w:r w:rsidR="009C5D59" w:rsidRPr="00400542">
        <w:rPr>
          <w:sz w:val="20"/>
          <w:szCs w:val="20"/>
        </w:rPr>
        <w:t xml:space="preserve"> to reaching a lasting </w:t>
      </w:r>
      <w:r w:rsidR="00127DD7" w:rsidRPr="00400542">
        <w:rPr>
          <w:sz w:val="20"/>
          <w:szCs w:val="20"/>
        </w:rPr>
        <w:t xml:space="preserve">cooperative </w:t>
      </w:r>
      <w:r w:rsidR="009C5D59" w:rsidRPr="00400542">
        <w:rPr>
          <w:sz w:val="20"/>
          <w:szCs w:val="20"/>
        </w:rPr>
        <w:t xml:space="preserve">agreement can easily be </w:t>
      </w:r>
      <w:r w:rsidR="00127DD7" w:rsidRPr="00400542">
        <w:rPr>
          <w:sz w:val="20"/>
          <w:szCs w:val="20"/>
        </w:rPr>
        <w:t>correct</w:t>
      </w:r>
      <w:r w:rsidR="009C5D59" w:rsidRPr="00400542">
        <w:rPr>
          <w:sz w:val="20"/>
          <w:szCs w:val="20"/>
        </w:rPr>
        <w:t>ed.</w:t>
      </w:r>
    </w:p>
    <w:p w:rsidR="009C5D59" w:rsidRPr="00400542" w:rsidRDefault="009C5D59" w:rsidP="00C81491">
      <w:pPr>
        <w:pStyle w:val="NoSpacing"/>
        <w:rPr>
          <w:sz w:val="20"/>
          <w:szCs w:val="20"/>
        </w:rPr>
      </w:pPr>
    </w:p>
    <w:p w:rsidR="009C5D59" w:rsidRPr="00400542" w:rsidRDefault="00877810" w:rsidP="00C81491">
      <w:pPr>
        <w:pStyle w:val="NoSpacing"/>
        <w:rPr>
          <w:sz w:val="20"/>
          <w:szCs w:val="20"/>
        </w:rPr>
      </w:pPr>
      <w:r w:rsidRPr="00400542">
        <w:rPr>
          <w:b/>
          <w:sz w:val="20"/>
          <w:szCs w:val="20"/>
        </w:rPr>
        <w:t>What Works?</w:t>
      </w:r>
      <w:r w:rsidRPr="00400542">
        <w:rPr>
          <w:b/>
          <w:sz w:val="20"/>
          <w:szCs w:val="20"/>
        </w:rPr>
        <w:t xml:space="preserve"> </w:t>
      </w:r>
      <w:r w:rsidR="009C5D59" w:rsidRPr="00400542">
        <w:rPr>
          <w:b/>
          <w:sz w:val="20"/>
          <w:szCs w:val="20"/>
        </w:rPr>
        <w:t>What Doesn’t</w:t>
      </w:r>
      <w:proofErr w:type="gramStart"/>
      <w:r w:rsidR="00562700" w:rsidRPr="00400542">
        <w:rPr>
          <w:b/>
          <w:sz w:val="20"/>
          <w:szCs w:val="20"/>
        </w:rPr>
        <w:t>…</w:t>
      </w:r>
      <w:proofErr w:type="gramEnd"/>
      <w:r w:rsidR="009C5D59" w:rsidRPr="00400542">
        <w:rPr>
          <w:b/>
          <w:sz w:val="20"/>
          <w:szCs w:val="20"/>
        </w:rPr>
        <w:t xml:space="preserve"> </w:t>
      </w:r>
    </w:p>
    <w:p w:rsidR="00F94417" w:rsidRPr="00400542" w:rsidRDefault="00F94417" w:rsidP="00C81491">
      <w:pPr>
        <w:pStyle w:val="NoSpacing"/>
        <w:jc w:val="center"/>
        <w:rPr>
          <w:sz w:val="20"/>
          <w:szCs w:val="20"/>
        </w:rPr>
      </w:pPr>
      <w:r w:rsidRPr="00400542">
        <w:rPr>
          <w:noProof/>
          <w:sz w:val="20"/>
          <w:szCs w:val="20"/>
        </w:rPr>
        <w:drawing>
          <wp:inline distT="0" distB="0" distL="0" distR="0" wp14:anchorId="480CBA29" wp14:editId="2B4E93E2">
            <wp:extent cx="2489981" cy="1807595"/>
            <wp:effectExtent l="0" t="0" r="571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 colorado 2 _us-mexico-water-pact_143017572739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9579" cy="1807303"/>
                    </a:xfrm>
                    <a:prstGeom prst="rect">
                      <a:avLst/>
                    </a:prstGeom>
                  </pic:spPr>
                </pic:pic>
              </a:graphicData>
            </a:graphic>
          </wp:inline>
        </w:drawing>
      </w:r>
      <w:r w:rsidR="00877810" w:rsidRPr="00400542">
        <w:rPr>
          <w:noProof/>
          <w:sz w:val="20"/>
          <w:szCs w:val="20"/>
        </w:rPr>
        <w:drawing>
          <wp:inline distT="0" distB="0" distL="0" distR="0" wp14:anchorId="008C088B" wp14:editId="17305BE5">
            <wp:extent cx="3226085" cy="1805235"/>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3925" cy="1804026"/>
                    </a:xfrm>
                    <a:prstGeom prst="rect">
                      <a:avLst/>
                    </a:prstGeom>
                    <a:noFill/>
                  </pic:spPr>
                </pic:pic>
              </a:graphicData>
            </a:graphic>
          </wp:inline>
        </w:drawing>
      </w:r>
    </w:p>
    <w:p w:rsidR="00F94417" w:rsidRPr="00400542" w:rsidRDefault="00F94417" w:rsidP="00C81491">
      <w:pPr>
        <w:pStyle w:val="NoSpacing"/>
        <w:rPr>
          <w:i/>
          <w:sz w:val="20"/>
          <w:szCs w:val="20"/>
        </w:rPr>
      </w:pPr>
      <w:r w:rsidRPr="00400542">
        <w:rPr>
          <w:i/>
          <w:sz w:val="20"/>
          <w:szCs w:val="20"/>
        </w:rPr>
        <w:t>Evolving legal agreements are one way to respond to emerging water and climate issues. Above, representatives of the US and Mexico sign a minute that updates the terms of the US-Mexico International Boundary and Water Commission. These updates have enabled coordination on restoring water flows to the Colorado River Delta</w:t>
      </w:r>
      <w:r w:rsidR="00C81491" w:rsidRPr="00400542">
        <w:rPr>
          <w:i/>
          <w:sz w:val="20"/>
          <w:szCs w:val="20"/>
        </w:rPr>
        <w:t>. Source</w:t>
      </w:r>
      <w:r w:rsidR="00E32EC3" w:rsidRPr="00400542">
        <w:rPr>
          <w:i/>
          <w:sz w:val="20"/>
          <w:szCs w:val="20"/>
        </w:rPr>
        <w:t>:</w:t>
      </w:r>
      <w:r w:rsidRPr="00400542">
        <w:rPr>
          <w:i/>
          <w:sz w:val="20"/>
          <w:szCs w:val="20"/>
        </w:rPr>
        <w:t xml:space="preserve"> </w:t>
      </w:r>
      <w:hyperlink r:id="rId12" w:history="1">
        <w:r w:rsidRPr="00400542">
          <w:rPr>
            <w:rStyle w:val="Hyperlink"/>
            <w:i/>
            <w:sz w:val="20"/>
            <w:szCs w:val="20"/>
          </w:rPr>
          <w:t>http://america.aljazeera.com/articles/2015/4/27/us-mexico-water-pact-brings-life-back-to-colorado-rivers-parched-delta.html</w:t>
        </w:r>
      </w:hyperlink>
      <w:r w:rsidRPr="00400542">
        <w:rPr>
          <w:i/>
          <w:sz w:val="20"/>
          <w:szCs w:val="20"/>
        </w:rPr>
        <w:t xml:space="preserve"> </w:t>
      </w:r>
    </w:p>
    <w:p w:rsidR="00F94417" w:rsidRPr="00400542" w:rsidRDefault="00F94417" w:rsidP="00C81491">
      <w:pPr>
        <w:pStyle w:val="NoSpacing"/>
        <w:rPr>
          <w:sz w:val="20"/>
          <w:szCs w:val="20"/>
        </w:rPr>
      </w:pPr>
    </w:p>
    <w:p w:rsidR="005B756C" w:rsidRPr="00400542" w:rsidRDefault="00C64047" w:rsidP="00C81491">
      <w:pPr>
        <w:pStyle w:val="NoSpacing"/>
        <w:rPr>
          <w:sz w:val="20"/>
          <w:szCs w:val="20"/>
        </w:rPr>
      </w:pPr>
      <w:r w:rsidRPr="00400542">
        <w:rPr>
          <w:sz w:val="20"/>
          <w:szCs w:val="20"/>
        </w:rPr>
        <w:t>International agreements over water resources have only recently begun to incorporate issues of water conservation, environmental sustainability, limitation of and adaptation to climate change. Treaties dating back hundreds of years or to the early 20</w:t>
      </w:r>
      <w:r w:rsidRPr="00400542">
        <w:rPr>
          <w:sz w:val="20"/>
          <w:szCs w:val="20"/>
          <w:vertAlign w:val="superscript"/>
        </w:rPr>
        <w:t>th</w:t>
      </w:r>
      <w:r w:rsidRPr="00400542">
        <w:rPr>
          <w:sz w:val="20"/>
          <w:szCs w:val="20"/>
        </w:rPr>
        <w:t xml:space="preserve"> century tend to focus on navigation and hydropower development, not sustainability. Although some </w:t>
      </w:r>
      <w:r w:rsidR="00431171" w:rsidRPr="00400542">
        <w:rPr>
          <w:sz w:val="20"/>
          <w:szCs w:val="20"/>
        </w:rPr>
        <w:t xml:space="preserve">older agreements </w:t>
      </w:r>
      <w:r w:rsidRPr="00400542">
        <w:rPr>
          <w:sz w:val="20"/>
          <w:szCs w:val="20"/>
        </w:rPr>
        <w:t xml:space="preserve">have been </w:t>
      </w:r>
      <w:r w:rsidR="00431171" w:rsidRPr="00400542">
        <w:rPr>
          <w:sz w:val="20"/>
          <w:szCs w:val="20"/>
        </w:rPr>
        <w:t>modified</w:t>
      </w:r>
      <w:r w:rsidRPr="00400542">
        <w:rPr>
          <w:sz w:val="20"/>
          <w:szCs w:val="20"/>
        </w:rPr>
        <w:t xml:space="preserve"> over time </w:t>
      </w:r>
      <w:r w:rsidR="00431171" w:rsidRPr="00400542">
        <w:rPr>
          <w:sz w:val="20"/>
          <w:szCs w:val="20"/>
        </w:rPr>
        <w:t>to respond to environmental and climate change concerns</w:t>
      </w:r>
      <w:r w:rsidRPr="00400542">
        <w:rPr>
          <w:sz w:val="20"/>
          <w:szCs w:val="20"/>
        </w:rPr>
        <w:t xml:space="preserve">, many have retained elements that do not align with currently </w:t>
      </w:r>
      <w:r w:rsidR="00751F52" w:rsidRPr="00400542">
        <w:rPr>
          <w:sz w:val="20"/>
          <w:szCs w:val="20"/>
        </w:rPr>
        <w:t>accepted best practices in harmonizing water governance.</w:t>
      </w:r>
      <w:r w:rsidR="00F756D7" w:rsidRPr="00400542">
        <w:rPr>
          <w:sz w:val="20"/>
          <w:szCs w:val="20"/>
        </w:rPr>
        <w:t xml:space="preserve"> For example, fixed water allocation amounts set in a 1944 US-Mexico water treaty could not be met under extended droughts in the 1990s and 2000s – </w:t>
      </w:r>
      <w:r w:rsidR="009D08A4" w:rsidRPr="00400542">
        <w:rPr>
          <w:sz w:val="20"/>
          <w:szCs w:val="20"/>
        </w:rPr>
        <w:t xml:space="preserve">in </w:t>
      </w:r>
      <w:proofErr w:type="gramStart"/>
      <w:r w:rsidR="009D08A4" w:rsidRPr="00400542">
        <w:rPr>
          <w:sz w:val="20"/>
          <w:szCs w:val="20"/>
        </w:rPr>
        <w:t>response,</w:t>
      </w:r>
      <w:proofErr w:type="gramEnd"/>
      <w:r w:rsidR="009D08A4" w:rsidRPr="00400542">
        <w:rPr>
          <w:sz w:val="20"/>
          <w:szCs w:val="20"/>
        </w:rPr>
        <w:t xml:space="preserve"> </w:t>
      </w:r>
      <w:r w:rsidR="00F756D7" w:rsidRPr="00400542">
        <w:rPr>
          <w:sz w:val="20"/>
          <w:szCs w:val="20"/>
        </w:rPr>
        <w:t xml:space="preserve">reform is ongoing </w:t>
      </w:r>
      <w:r w:rsidR="009D08A4" w:rsidRPr="00400542">
        <w:rPr>
          <w:sz w:val="20"/>
          <w:szCs w:val="20"/>
        </w:rPr>
        <w:t>in the joint commission</w:t>
      </w:r>
      <w:r w:rsidR="00D70804">
        <w:rPr>
          <w:sz w:val="20"/>
          <w:szCs w:val="20"/>
        </w:rPr>
        <w:t>.</w:t>
      </w:r>
      <w:r w:rsidR="00D70804">
        <w:rPr>
          <w:rStyle w:val="EndnoteReference"/>
          <w:sz w:val="20"/>
          <w:szCs w:val="20"/>
        </w:rPr>
        <w:endnoteReference w:id="2"/>
      </w:r>
    </w:p>
    <w:p w:rsidR="00C81491" w:rsidRPr="00400542" w:rsidRDefault="00C81491" w:rsidP="00C81491">
      <w:pPr>
        <w:pStyle w:val="NoSpacing"/>
        <w:rPr>
          <w:sz w:val="20"/>
          <w:szCs w:val="20"/>
        </w:rPr>
      </w:pPr>
    </w:p>
    <w:p w:rsidR="005B756C" w:rsidRPr="00400542" w:rsidRDefault="005B756C" w:rsidP="00C81491">
      <w:pPr>
        <w:pStyle w:val="NoSpacing"/>
        <w:rPr>
          <w:sz w:val="20"/>
          <w:szCs w:val="20"/>
        </w:rPr>
      </w:pPr>
      <w:r w:rsidRPr="00400542">
        <w:rPr>
          <w:sz w:val="20"/>
          <w:szCs w:val="20"/>
        </w:rPr>
        <w:t xml:space="preserve">Internationally recommended approaches to governing water, such as the 1997 UN ‘Watercourses Convention’, 1992 ‘Dublin Principles’ and the closely related concept of IWRM, have emerged in response to problems that </w:t>
      </w:r>
      <w:r w:rsidR="00562700" w:rsidRPr="00400542">
        <w:rPr>
          <w:sz w:val="20"/>
          <w:szCs w:val="20"/>
        </w:rPr>
        <w:lastRenderedPageBreak/>
        <w:t>develop</w:t>
      </w:r>
      <w:r w:rsidRPr="00400542">
        <w:rPr>
          <w:sz w:val="20"/>
          <w:szCs w:val="20"/>
        </w:rPr>
        <w:t xml:space="preserve"> under earlier, often fragmented national approaches. </w:t>
      </w:r>
      <w:r w:rsidR="00562700" w:rsidRPr="00400542">
        <w:rPr>
          <w:sz w:val="20"/>
          <w:szCs w:val="20"/>
        </w:rPr>
        <w:t xml:space="preserve">Twenty </w:t>
      </w:r>
      <w:r w:rsidRPr="00400542">
        <w:rPr>
          <w:sz w:val="20"/>
          <w:szCs w:val="20"/>
        </w:rPr>
        <w:t xml:space="preserve">years </w:t>
      </w:r>
      <w:r w:rsidR="00562700" w:rsidRPr="00400542">
        <w:rPr>
          <w:sz w:val="20"/>
          <w:szCs w:val="20"/>
        </w:rPr>
        <w:t xml:space="preserve">of </w:t>
      </w:r>
      <w:r w:rsidR="00C81491" w:rsidRPr="00400542">
        <w:rPr>
          <w:sz w:val="20"/>
          <w:szCs w:val="20"/>
        </w:rPr>
        <w:t xml:space="preserve">experience with these approaches to </w:t>
      </w:r>
      <w:r w:rsidR="00562700" w:rsidRPr="00400542">
        <w:rPr>
          <w:sz w:val="20"/>
          <w:szCs w:val="20"/>
        </w:rPr>
        <w:t>institution strengthening has</w:t>
      </w:r>
      <w:r w:rsidRPr="00400542">
        <w:rPr>
          <w:sz w:val="20"/>
          <w:szCs w:val="20"/>
        </w:rPr>
        <w:t xml:space="preserve"> led to a multitude of academic fi</w:t>
      </w:r>
      <w:r w:rsidR="009C4950" w:rsidRPr="00400542">
        <w:rPr>
          <w:sz w:val="20"/>
          <w:szCs w:val="20"/>
        </w:rPr>
        <w:t>ndings on how these high-level polici</w:t>
      </w:r>
      <w:r w:rsidRPr="00400542">
        <w:rPr>
          <w:sz w:val="20"/>
          <w:szCs w:val="20"/>
        </w:rPr>
        <w:t>es</w:t>
      </w:r>
      <w:r w:rsidR="009C4950" w:rsidRPr="00400542">
        <w:rPr>
          <w:sz w:val="20"/>
          <w:szCs w:val="20"/>
        </w:rPr>
        <w:t xml:space="preserve"> and laws</w:t>
      </w:r>
      <w:r w:rsidRPr="00400542">
        <w:rPr>
          <w:sz w:val="20"/>
          <w:szCs w:val="20"/>
        </w:rPr>
        <w:t xml:space="preserve"> can best </w:t>
      </w:r>
      <w:r w:rsidR="00562700" w:rsidRPr="00400542">
        <w:rPr>
          <w:sz w:val="20"/>
          <w:szCs w:val="20"/>
        </w:rPr>
        <w:t xml:space="preserve">work </w:t>
      </w:r>
      <w:r w:rsidRPr="00400542">
        <w:rPr>
          <w:sz w:val="20"/>
          <w:szCs w:val="20"/>
        </w:rPr>
        <w:t>in practice.</w:t>
      </w:r>
      <w:r w:rsidR="00203030" w:rsidRPr="00400542">
        <w:rPr>
          <w:sz w:val="20"/>
          <w:szCs w:val="20"/>
        </w:rPr>
        <w:t xml:space="preserve"> Attention should be paid to these findings as IWRM, including transboundary cooperation where needed, continues to be </w:t>
      </w:r>
      <w:r w:rsidR="00562700" w:rsidRPr="00400542">
        <w:rPr>
          <w:sz w:val="20"/>
          <w:szCs w:val="20"/>
        </w:rPr>
        <w:t xml:space="preserve">highlighted in </w:t>
      </w:r>
      <w:r w:rsidR="00C81491" w:rsidRPr="00400542">
        <w:rPr>
          <w:sz w:val="20"/>
          <w:szCs w:val="20"/>
        </w:rPr>
        <w:t xml:space="preserve">the </w:t>
      </w:r>
      <w:r w:rsidR="0070302A">
        <w:rPr>
          <w:sz w:val="20"/>
          <w:szCs w:val="20"/>
        </w:rPr>
        <w:t xml:space="preserve">development </w:t>
      </w:r>
      <w:r w:rsidR="00562700" w:rsidRPr="00400542">
        <w:rPr>
          <w:sz w:val="20"/>
          <w:szCs w:val="20"/>
        </w:rPr>
        <w:t xml:space="preserve">Agenda 2030 portfolio-the </w:t>
      </w:r>
      <w:r w:rsidR="00203030" w:rsidRPr="00400542">
        <w:rPr>
          <w:sz w:val="20"/>
          <w:szCs w:val="20"/>
        </w:rPr>
        <w:t>Sustainable Development Goal</w:t>
      </w:r>
      <w:r w:rsidR="00C81491" w:rsidRPr="00400542">
        <w:rPr>
          <w:sz w:val="20"/>
          <w:szCs w:val="20"/>
        </w:rPr>
        <w:t>s</w:t>
      </w:r>
      <w:r w:rsidR="00203030" w:rsidRPr="00400542">
        <w:rPr>
          <w:sz w:val="20"/>
          <w:szCs w:val="20"/>
        </w:rPr>
        <w:t xml:space="preserve"> (UN SDG</w:t>
      </w:r>
      <w:r w:rsidR="00C81491" w:rsidRPr="00400542">
        <w:rPr>
          <w:sz w:val="20"/>
          <w:szCs w:val="20"/>
        </w:rPr>
        <w:t>s</w:t>
      </w:r>
      <w:r w:rsidR="00203030" w:rsidRPr="00400542">
        <w:rPr>
          <w:sz w:val="20"/>
          <w:szCs w:val="20"/>
        </w:rPr>
        <w:t xml:space="preserve"> 6.5</w:t>
      </w:r>
      <w:r w:rsidR="00562700" w:rsidRPr="00400542">
        <w:rPr>
          <w:sz w:val="20"/>
          <w:szCs w:val="20"/>
        </w:rPr>
        <w:t>, 14</w:t>
      </w:r>
      <w:r w:rsidR="0070302A">
        <w:rPr>
          <w:sz w:val="20"/>
          <w:szCs w:val="20"/>
        </w:rPr>
        <w:t>, and more</w:t>
      </w:r>
      <w:r w:rsidR="00203030" w:rsidRPr="00400542">
        <w:rPr>
          <w:sz w:val="20"/>
          <w:szCs w:val="20"/>
        </w:rPr>
        <w:t>).</w:t>
      </w:r>
      <w:r w:rsidR="009C4950" w:rsidRPr="00400542">
        <w:rPr>
          <w:sz w:val="20"/>
          <w:szCs w:val="20"/>
        </w:rPr>
        <w:t xml:space="preserve"> </w:t>
      </w:r>
    </w:p>
    <w:p w:rsidR="00157FDD" w:rsidRPr="00400542" w:rsidRDefault="00157FDD" w:rsidP="00C81491">
      <w:pPr>
        <w:pStyle w:val="NoSpacing"/>
        <w:rPr>
          <w:sz w:val="20"/>
          <w:szCs w:val="20"/>
        </w:rPr>
      </w:pPr>
    </w:p>
    <w:p w:rsidR="00157FDD" w:rsidRPr="00400542" w:rsidRDefault="00F803A2" w:rsidP="00C81491">
      <w:pPr>
        <w:pStyle w:val="NoSpacing"/>
        <w:rPr>
          <w:sz w:val="20"/>
          <w:szCs w:val="20"/>
        </w:rPr>
      </w:pPr>
      <w:r w:rsidRPr="00400542">
        <w:rPr>
          <w:sz w:val="20"/>
          <w:szCs w:val="20"/>
        </w:rPr>
        <w:t xml:space="preserve">Treaty components can be sorted into a framework of </w:t>
      </w:r>
      <w:r w:rsidRPr="00400542">
        <w:rPr>
          <w:i/>
          <w:sz w:val="20"/>
          <w:szCs w:val="20"/>
        </w:rPr>
        <w:t>elements that are known not to work</w:t>
      </w:r>
      <w:r w:rsidRPr="00400542">
        <w:rPr>
          <w:sz w:val="20"/>
          <w:szCs w:val="20"/>
        </w:rPr>
        <w:t xml:space="preserve"> (</w:t>
      </w:r>
      <w:r w:rsidR="005D3E12" w:rsidRPr="00400542">
        <w:rPr>
          <w:sz w:val="20"/>
          <w:szCs w:val="20"/>
        </w:rPr>
        <w:t xml:space="preserve">because </w:t>
      </w:r>
      <w:r w:rsidRPr="00400542">
        <w:rPr>
          <w:sz w:val="20"/>
          <w:szCs w:val="20"/>
        </w:rPr>
        <w:t xml:space="preserve">they lead to conflict or fail to address water resource stress and degradation), </w:t>
      </w:r>
      <w:r w:rsidRPr="00400542">
        <w:rPr>
          <w:i/>
          <w:sz w:val="20"/>
          <w:szCs w:val="20"/>
        </w:rPr>
        <w:t xml:space="preserve">elements that </w:t>
      </w:r>
      <w:r w:rsidR="00CC238F" w:rsidRPr="00400542">
        <w:rPr>
          <w:i/>
          <w:sz w:val="20"/>
          <w:szCs w:val="20"/>
        </w:rPr>
        <w:t>are recommended as ideal</w:t>
      </w:r>
      <w:r w:rsidR="00CC238F" w:rsidRPr="00400542">
        <w:rPr>
          <w:sz w:val="20"/>
          <w:szCs w:val="20"/>
        </w:rPr>
        <w:t xml:space="preserve">, and </w:t>
      </w:r>
      <w:r w:rsidR="00CC238F" w:rsidRPr="00400542">
        <w:rPr>
          <w:i/>
          <w:sz w:val="20"/>
          <w:szCs w:val="20"/>
        </w:rPr>
        <w:t>elements that have worked in practice</w:t>
      </w:r>
      <w:r w:rsidR="00CC238F" w:rsidRPr="00400542">
        <w:rPr>
          <w:sz w:val="20"/>
          <w:szCs w:val="20"/>
        </w:rPr>
        <w:t xml:space="preserve"> (which may not align fully with international best practices, but have </w:t>
      </w:r>
      <w:r w:rsidR="00AB6353" w:rsidRPr="00400542">
        <w:rPr>
          <w:sz w:val="20"/>
          <w:szCs w:val="20"/>
        </w:rPr>
        <w:t>allowed cooperation efforts to survive</w:t>
      </w:r>
      <w:r w:rsidR="00CC238F" w:rsidRPr="00400542">
        <w:rPr>
          <w:sz w:val="20"/>
          <w:szCs w:val="20"/>
        </w:rPr>
        <w:t>).</w:t>
      </w:r>
      <w:r w:rsidR="00C8121A" w:rsidRPr="00400542">
        <w:rPr>
          <w:sz w:val="20"/>
          <w:szCs w:val="20"/>
        </w:rPr>
        <w:t xml:space="preserve"> Let us understand this further by analyzing case-examples from various parts of the world.</w:t>
      </w:r>
    </w:p>
    <w:p w:rsidR="009D08A4" w:rsidRPr="00400542" w:rsidRDefault="009D08A4" w:rsidP="00C81491">
      <w:pPr>
        <w:pStyle w:val="NoSpacing"/>
        <w:rPr>
          <w:sz w:val="20"/>
          <w:szCs w:val="20"/>
        </w:rPr>
      </w:pPr>
    </w:p>
    <w:tbl>
      <w:tblPr>
        <w:tblStyle w:val="ColorfulList-Accent5"/>
        <w:tblW w:w="0" w:type="auto"/>
        <w:tblLook w:val="04A0" w:firstRow="1" w:lastRow="0" w:firstColumn="1" w:lastColumn="0" w:noHBand="0" w:noVBand="1"/>
      </w:tblPr>
      <w:tblGrid>
        <w:gridCol w:w="2394"/>
        <w:gridCol w:w="2394"/>
        <w:gridCol w:w="2394"/>
        <w:gridCol w:w="2394"/>
      </w:tblGrid>
      <w:tr w:rsidR="00E75865" w:rsidRPr="00400542" w:rsidTr="006126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E75865" w:rsidRPr="00400542" w:rsidRDefault="00E75865" w:rsidP="00C81491">
            <w:pPr>
              <w:pStyle w:val="NoSpacing"/>
              <w:rPr>
                <w:sz w:val="20"/>
                <w:szCs w:val="20"/>
              </w:rPr>
            </w:pPr>
            <w:r w:rsidRPr="00400542">
              <w:rPr>
                <w:sz w:val="20"/>
                <w:szCs w:val="20"/>
              </w:rPr>
              <w:t>Issue/Component</w:t>
            </w:r>
          </w:p>
        </w:tc>
        <w:tc>
          <w:tcPr>
            <w:tcW w:w="2394" w:type="dxa"/>
          </w:tcPr>
          <w:p w:rsidR="00E75865" w:rsidRPr="00400542" w:rsidRDefault="00E75865" w:rsidP="00C81491">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400542">
              <w:rPr>
                <w:sz w:val="20"/>
                <w:szCs w:val="20"/>
              </w:rPr>
              <w:t>Ideal</w:t>
            </w:r>
          </w:p>
        </w:tc>
        <w:tc>
          <w:tcPr>
            <w:tcW w:w="2394" w:type="dxa"/>
          </w:tcPr>
          <w:p w:rsidR="00E75865" w:rsidRPr="00400542" w:rsidRDefault="00E75865" w:rsidP="00C81491">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400542">
              <w:rPr>
                <w:sz w:val="20"/>
                <w:szCs w:val="20"/>
              </w:rPr>
              <w:t>What to avoid</w:t>
            </w:r>
            <w:r w:rsidR="00C8121A" w:rsidRPr="00400542">
              <w:rPr>
                <w:sz w:val="20"/>
                <w:szCs w:val="20"/>
              </w:rPr>
              <w:t xml:space="preserve"> </w:t>
            </w:r>
          </w:p>
        </w:tc>
        <w:tc>
          <w:tcPr>
            <w:tcW w:w="2394" w:type="dxa"/>
          </w:tcPr>
          <w:p w:rsidR="00E75865" w:rsidRPr="00400542" w:rsidRDefault="00E75865" w:rsidP="00C81491">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400542">
              <w:rPr>
                <w:sz w:val="20"/>
                <w:szCs w:val="20"/>
              </w:rPr>
              <w:t>Has worked in practice</w:t>
            </w:r>
          </w:p>
        </w:tc>
      </w:tr>
      <w:tr w:rsidR="00E75865" w:rsidRPr="00400542" w:rsidTr="00612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C8121A" w:rsidRPr="00400542" w:rsidRDefault="00E75865" w:rsidP="00C81491">
            <w:pPr>
              <w:pStyle w:val="NoSpacing"/>
              <w:rPr>
                <w:sz w:val="20"/>
                <w:szCs w:val="20"/>
              </w:rPr>
            </w:pPr>
            <w:r w:rsidRPr="00400542">
              <w:rPr>
                <w:sz w:val="20"/>
                <w:szCs w:val="20"/>
              </w:rPr>
              <w:t>Scope of treaty</w:t>
            </w:r>
            <w:r w:rsidR="00C72C8A" w:rsidRPr="00400542">
              <w:rPr>
                <w:sz w:val="20"/>
                <w:szCs w:val="20"/>
              </w:rPr>
              <w:t xml:space="preserve"> </w:t>
            </w:r>
            <w:r w:rsidR="00C81491" w:rsidRPr="00400542">
              <w:rPr>
                <w:sz w:val="20"/>
                <w:szCs w:val="20"/>
              </w:rPr>
              <w:t xml:space="preserve">(Number of countries involved) </w:t>
            </w:r>
          </w:p>
        </w:tc>
        <w:tc>
          <w:tcPr>
            <w:tcW w:w="2394" w:type="dxa"/>
          </w:tcPr>
          <w:p w:rsidR="00E75865" w:rsidRPr="00400542" w:rsidRDefault="00E75865" w:rsidP="00C81491">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400542">
              <w:rPr>
                <w:sz w:val="20"/>
                <w:szCs w:val="20"/>
              </w:rPr>
              <w:t>Full participation of all watercourse states</w:t>
            </w:r>
          </w:p>
          <w:p w:rsidR="00E75865" w:rsidRPr="00400542" w:rsidRDefault="00E75865" w:rsidP="00C81491">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c>
          <w:tcPr>
            <w:tcW w:w="2394" w:type="dxa"/>
          </w:tcPr>
          <w:p w:rsidR="00E75865" w:rsidRPr="00400542" w:rsidRDefault="00E75865" w:rsidP="00C81491">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400542">
              <w:rPr>
                <w:sz w:val="20"/>
                <w:szCs w:val="20"/>
              </w:rPr>
              <w:t>Excluding key players</w:t>
            </w:r>
          </w:p>
        </w:tc>
        <w:tc>
          <w:tcPr>
            <w:tcW w:w="2394" w:type="dxa"/>
          </w:tcPr>
          <w:p w:rsidR="00E75865" w:rsidRPr="00400542" w:rsidRDefault="00C72C8A" w:rsidP="00C81491">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400542">
              <w:rPr>
                <w:sz w:val="20"/>
                <w:szCs w:val="20"/>
              </w:rPr>
              <w:t>-</w:t>
            </w:r>
            <w:r w:rsidR="00B01A01" w:rsidRPr="00400542">
              <w:rPr>
                <w:sz w:val="20"/>
                <w:szCs w:val="20"/>
              </w:rPr>
              <w:t xml:space="preserve">Cases such as the </w:t>
            </w:r>
            <w:r w:rsidR="00E75865" w:rsidRPr="00400542">
              <w:rPr>
                <w:sz w:val="20"/>
                <w:szCs w:val="20"/>
              </w:rPr>
              <w:t>Mekong</w:t>
            </w:r>
            <w:r w:rsidR="00B01A01" w:rsidRPr="00400542">
              <w:rPr>
                <w:sz w:val="20"/>
                <w:szCs w:val="20"/>
              </w:rPr>
              <w:t xml:space="preserve"> and Nile where some basin states are not </w:t>
            </w:r>
            <w:r w:rsidR="00E75865" w:rsidRPr="00400542">
              <w:rPr>
                <w:sz w:val="20"/>
                <w:szCs w:val="20"/>
              </w:rPr>
              <w:t>full participants</w:t>
            </w:r>
            <w:r w:rsidR="00B01A01" w:rsidRPr="00400542">
              <w:rPr>
                <w:sz w:val="20"/>
                <w:szCs w:val="20"/>
              </w:rPr>
              <w:t xml:space="preserve"> but still </w:t>
            </w:r>
            <w:r w:rsidR="00E75865" w:rsidRPr="00400542">
              <w:rPr>
                <w:sz w:val="20"/>
                <w:szCs w:val="20"/>
              </w:rPr>
              <w:t>share valuable data</w:t>
            </w:r>
          </w:p>
        </w:tc>
      </w:tr>
      <w:tr w:rsidR="00E75865" w:rsidRPr="00400542" w:rsidTr="006126F3">
        <w:tc>
          <w:tcPr>
            <w:cnfStyle w:val="001000000000" w:firstRow="0" w:lastRow="0" w:firstColumn="1" w:lastColumn="0" w:oddVBand="0" w:evenVBand="0" w:oddHBand="0" w:evenHBand="0" w:firstRowFirstColumn="0" w:firstRowLastColumn="0" w:lastRowFirstColumn="0" w:lastRowLastColumn="0"/>
            <w:tcW w:w="2394" w:type="dxa"/>
          </w:tcPr>
          <w:p w:rsidR="00C8121A" w:rsidRPr="00400542" w:rsidRDefault="00E75865" w:rsidP="00C81491">
            <w:pPr>
              <w:pStyle w:val="NoSpacing"/>
              <w:rPr>
                <w:sz w:val="20"/>
                <w:szCs w:val="20"/>
              </w:rPr>
            </w:pPr>
            <w:r w:rsidRPr="00400542">
              <w:rPr>
                <w:sz w:val="20"/>
                <w:szCs w:val="20"/>
              </w:rPr>
              <w:t>Scope of treaty</w:t>
            </w:r>
            <w:r w:rsidR="00C72C8A" w:rsidRPr="00400542">
              <w:rPr>
                <w:sz w:val="20"/>
                <w:szCs w:val="20"/>
              </w:rPr>
              <w:t xml:space="preserve"> </w:t>
            </w:r>
            <w:r w:rsidR="00C81491" w:rsidRPr="00400542">
              <w:rPr>
                <w:sz w:val="20"/>
                <w:szCs w:val="20"/>
              </w:rPr>
              <w:t>(Geographic scale)</w:t>
            </w:r>
            <w:r w:rsidR="00C8121A" w:rsidRPr="00400542">
              <w:rPr>
                <w:sz w:val="20"/>
                <w:szCs w:val="20"/>
              </w:rPr>
              <w:t xml:space="preserve"> </w:t>
            </w:r>
          </w:p>
        </w:tc>
        <w:tc>
          <w:tcPr>
            <w:tcW w:w="2394" w:type="dxa"/>
          </w:tcPr>
          <w:p w:rsidR="00E75865" w:rsidRPr="00400542" w:rsidRDefault="00B5651D" w:rsidP="00C81491">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400542">
              <w:rPr>
                <w:sz w:val="20"/>
                <w:szCs w:val="20"/>
              </w:rPr>
              <w:t>River basin</w:t>
            </w:r>
            <w:r w:rsidR="006126F3" w:rsidRPr="00400542">
              <w:rPr>
                <w:sz w:val="20"/>
                <w:szCs w:val="20"/>
              </w:rPr>
              <w:t xml:space="preserve"> </w:t>
            </w:r>
            <w:r w:rsidR="00107E63" w:rsidRPr="00400542">
              <w:rPr>
                <w:sz w:val="20"/>
                <w:szCs w:val="20"/>
              </w:rPr>
              <w:t xml:space="preserve">is the recommended scale </w:t>
            </w:r>
            <w:r w:rsidR="00F07E17" w:rsidRPr="00400542">
              <w:rPr>
                <w:sz w:val="20"/>
                <w:szCs w:val="20"/>
              </w:rPr>
              <w:t>for management</w:t>
            </w:r>
          </w:p>
        </w:tc>
        <w:tc>
          <w:tcPr>
            <w:tcW w:w="2394" w:type="dxa"/>
          </w:tcPr>
          <w:p w:rsidR="00E75865" w:rsidRPr="00400542" w:rsidRDefault="00B5651D" w:rsidP="00C81491">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400542">
              <w:rPr>
                <w:sz w:val="20"/>
                <w:szCs w:val="20"/>
              </w:rPr>
              <w:t xml:space="preserve">Fragmented national policies in different parts of the same </w:t>
            </w:r>
            <w:r w:rsidR="00107E63" w:rsidRPr="00400542">
              <w:rPr>
                <w:sz w:val="20"/>
                <w:szCs w:val="20"/>
              </w:rPr>
              <w:t>basin</w:t>
            </w:r>
          </w:p>
        </w:tc>
        <w:tc>
          <w:tcPr>
            <w:tcW w:w="2394" w:type="dxa"/>
          </w:tcPr>
          <w:p w:rsidR="00E75865" w:rsidRPr="00400542" w:rsidRDefault="00B5651D" w:rsidP="00C81491">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400542">
              <w:rPr>
                <w:sz w:val="20"/>
                <w:szCs w:val="20"/>
              </w:rPr>
              <w:t>-</w:t>
            </w:r>
            <w:r w:rsidR="00421248" w:rsidRPr="00400542">
              <w:rPr>
                <w:sz w:val="20"/>
                <w:szCs w:val="20"/>
              </w:rPr>
              <w:t>Partial</w:t>
            </w:r>
            <w:r w:rsidRPr="00400542">
              <w:rPr>
                <w:sz w:val="20"/>
                <w:szCs w:val="20"/>
              </w:rPr>
              <w:t xml:space="preserve"> basin coverage, as long as key areas are included (</w:t>
            </w:r>
            <w:r w:rsidR="00C8121A" w:rsidRPr="00400542">
              <w:rPr>
                <w:sz w:val="20"/>
                <w:szCs w:val="20"/>
              </w:rPr>
              <w:t>e.g.</w:t>
            </w:r>
            <w:r w:rsidR="003F5B88" w:rsidRPr="00400542">
              <w:rPr>
                <w:sz w:val="20"/>
                <w:szCs w:val="20"/>
              </w:rPr>
              <w:t xml:space="preserve"> the</w:t>
            </w:r>
            <w:r w:rsidRPr="00400542">
              <w:rPr>
                <w:sz w:val="20"/>
                <w:szCs w:val="20"/>
              </w:rPr>
              <w:t xml:space="preserve"> Can</w:t>
            </w:r>
            <w:r w:rsidR="00520F15" w:rsidRPr="00400542">
              <w:rPr>
                <w:sz w:val="20"/>
                <w:szCs w:val="20"/>
              </w:rPr>
              <w:t>ada</w:t>
            </w:r>
            <w:r w:rsidRPr="00400542">
              <w:rPr>
                <w:sz w:val="20"/>
                <w:szCs w:val="20"/>
              </w:rPr>
              <w:t>-US I</w:t>
            </w:r>
            <w:r w:rsidR="00C81491" w:rsidRPr="00400542">
              <w:rPr>
                <w:sz w:val="20"/>
                <w:szCs w:val="20"/>
              </w:rPr>
              <w:t xml:space="preserve">nternational </w:t>
            </w:r>
            <w:r w:rsidRPr="00400542">
              <w:rPr>
                <w:sz w:val="20"/>
                <w:szCs w:val="20"/>
              </w:rPr>
              <w:t>J</w:t>
            </w:r>
            <w:r w:rsidR="00C81491" w:rsidRPr="00400542">
              <w:rPr>
                <w:sz w:val="20"/>
                <w:szCs w:val="20"/>
              </w:rPr>
              <w:t xml:space="preserve">oint </w:t>
            </w:r>
            <w:r w:rsidRPr="00400542">
              <w:rPr>
                <w:sz w:val="20"/>
                <w:szCs w:val="20"/>
              </w:rPr>
              <w:t>C</w:t>
            </w:r>
            <w:r w:rsidR="00C81491" w:rsidRPr="00400542">
              <w:rPr>
                <w:sz w:val="20"/>
                <w:szCs w:val="20"/>
              </w:rPr>
              <w:t>ommission</w:t>
            </w:r>
            <w:r w:rsidR="00995912" w:rsidRPr="00400542">
              <w:rPr>
                <w:sz w:val="20"/>
                <w:szCs w:val="20"/>
              </w:rPr>
              <w:t>, an example of adaptive management and cooperation since 1909</w:t>
            </w:r>
            <w:r w:rsidRPr="00400542">
              <w:rPr>
                <w:sz w:val="20"/>
                <w:szCs w:val="20"/>
              </w:rPr>
              <w:t>)</w:t>
            </w:r>
          </w:p>
          <w:p w:rsidR="00B5651D" w:rsidRPr="00400542" w:rsidRDefault="00B5651D" w:rsidP="00C81491">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400542">
              <w:rPr>
                <w:sz w:val="20"/>
                <w:szCs w:val="20"/>
              </w:rPr>
              <w:t>-‘Problem-</w:t>
            </w:r>
            <w:r w:rsidR="00520F15" w:rsidRPr="00400542">
              <w:rPr>
                <w:sz w:val="20"/>
                <w:szCs w:val="20"/>
              </w:rPr>
              <w:t>shed</w:t>
            </w:r>
            <w:r w:rsidRPr="00400542">
              <w:rPr>
                <w:sz w:val="20"/>
                <w:szCs w:val="20"/>
              </w:rPr>
              <w:t xml:space="preserve">’ </w:t>
            </w:r>
            <w:r w:rsidR="00520F15" w:rsidRPr="00400542">
              <w:rPr>
                <w:sz w:val="20"/>
                <w:szCs w:val="20"/>
              </w:rPr>
              <w:t xml:space="preserve">focus </w:t>
            </w:r>
            <w:r w:rsidRPr="00400542">
              <w:rPr>
                <w:sz w:val="20"/>
                <w:szCs w:val="20"/>
              </w:rPr>
              <w:t>where resources are limited</w:t>
            </w:r>
          </w:p>
          <w:p w:rsidR="00B5651D" w:rsidRPr="00400542" w:rsidRDefault="00B5651D" w:rsidP="00C81491">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400542">
              <w:rPr>
                <w:sz w:val="20"/>
                <w:szCs w:val="20"/>
              </w:rPr>
              <w:t>-Aquifer or wetlands boundaries used instead</w:t>
            </w:r>
            <w:r w:rsidR="00520F15" w:rsidRPr="00400542">
              <w:rPr>
                <w:sz w:val="20"/>
                <w:szCs w:val="20"/>
              </w:rPr>
              <w:t xml:space="preserve"> where more appropriate</w:t>
            </w:r>
            <w:r w:rsidR="003C6E45" w:rsidRPr="00400542">
              <w:rPr>
                <w:sz w:val="20"/>
                <w:szCs w:val="20"/>
              </w:rPr>
              <w:t xml:space="preserve"> </w:t>
            </w:r>
          </w:p>
        </w:tc>
      </w:tr>
      <w:tr w:rsidR="00E75865" w:rsidRPr="00400542" w:rsidTr="00612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D404EA" w:rsidRPr="00400542" w:rsidRDefault="00C72C8A" w:rsidP="00C72C8A">
            <w:pPr>
              <w:pStyle w:val="NoSpacing"/>
              <w:rPr>
                <w:sz w:val="20"/>
                <w:szCs w:val="20"/>
              </w:rPr>
            </w:pPr>
            <w:r w:rsidRPr="00400542">
              <w:rPr>
                <w:sz w:val="20"/>
                <w:szCs w:val="20"/>
              </w:rPr>
              <w:t>Legal a</w:t>
            </w:r>
            <w:r w:rsidR="00E75865" w:rsidRPr="00400542">
              <w:rPr>
                <w:sz w:val="20"/>
                <w:szCs w:val="20"/>
              </w:rPr>
              <w:t>uthority of</w:t>
            </w:r>
            <w:r w:rsidRPr="00400542">
              <w:rPr>
                <w:sz w:val="20"/>
                <w:szCs w:val="20"/>
              </w:rPr>
              <w:t xml:space="preserve"> River Basin Organizations (RBOs) created by treaties</w:t>
            </w:r>
          </w:p>
        </w:tc>
        <w:tc>
          <w:tcPr>
            <w:tcW w:w="2394" w:type="dxa"/>
          </w:tcPr>
          <w:p w:rsidR="00E75865" w:rsidRPr="00400542" w:rsidRDefault="007E5CE1" w:rsidP="00C81491">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400542">
              <w:rPr>
                <w:sz w:val="20"/>
                <w:szCs w:val="20"/>
              </w:rPr>
              <w:t>RBO has l</w:t>
            </w:r>
            <w:r w:rsidR="00E75865" w:rsidRPr="00400542">
              <w:rPr>
                <w:sz w:val="20"/>
                <w:szCs w:val="20"/>
              </w:rPr>
              <w:t>egal authority over water and some voice in governing related systems</w:t>
            </w:r>
          </w:p>
        </w:tc>
        <w:tc>
          <w:tcPr>
            <w:tcW w:w="2394" w:type="dxa"/>
          </w:tcPr>
          <w:p w:rsidR="00E75865" w:rsidRPr="00400542" w:rsidRDefault="00E75865" w:rsidP="00C81491">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400542">
              <w:rPr>
                <w:sz w:val="20"/>
                <w:szCs w:val="20"/>
              </w:rPr>
              <w:t xml:space="preserve">RBO has no legal authority </w:t>
            </w:r>
          </w:p>
        </w:tc>
        <w:tc>
          <w:tcPr>
            <w:tcW w:w="2394" w:type="dxa"/>
          </w:tcPr>
          <w:p w:rsidR="00E75865" w:rsidRPr="00400542" w:rsidRDefault="00C72C8A" w:rsidP="00C81491">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400542">
              <w:rPr>
                <w:sz w:val="20"/>
                <w:szCs w:val="20"/>
              </w:rPr>
              <w:t>-</w:t>
            </w:r>
            <w:r w:rsidR="00E75865" w:rsidRPr="00400542">
              <w:rPr>
                <w:sz w:val="20"/>
                <w:szCs w:val="20"/>
              </w:rPr>
              <w:t>RBO has clearly specified functions – in many cases authority has grown over time</w:t>
            </w:r>
          </w:p>
        </w:tc>
      </w:tr>
      <w:tr w:rsidR="00E75865" w:rsidRPr="00400542" w:rsidTr="006126F3">
        <w:tc>
          <w:tcPr>
            <w:cnfStyle w:val="001000000000" w:firstRow="0" w:lastRow="0" w:firstColumn="1" w:lastColumn="0" w:oddVBand="0" w:evenVBand="0" w:oddHBand="0" w:evenHBand="0" w:firstRowFirstColumn="0" w:firstRowLastColumn="0" w:lastRowFirstColumn="0" w:lastRowLastColumn="0"/>
            <w:tcW w:w="2394" w:type="dxa"/>
          </w:tcPr>
          <w:p w:rsidR="00E75865" w:rsidRPr="00400542" w:rsidRDefault="00E75865" w:rsidP="00C81491">
            <w:pPr>
              <w:pStyle w:val="NoSpacing"/>
              <w:rPr>
                <w:sz w:val="20"/>
                <w:szCs w:val="20"/>
              </w:rPr>
            </w:pPr>
            <w:r w:rsidRPr="00400542">
              <w:rPr>
                <w:sz w:val="20"/>
                <w:szCs w:val="20"/>
              </w:rPr>
              <w:t>Water allocation</w:t>
            </w:r>
            <w:r w:rsidR="00C72C8A" w:rsidRPr="00400542">
              <w:rPr>
                <w:sz w:val="20"/>
                <w:szCs w:val="20"/>
              </w:rPr>
              <w:t xml:space="preserve"> between two or more countries</w:t>
            </w:r>
          </w:p>
          <w:p w:rsidR="00D404EA" w:rsidRPr="00400542" w:rsidRDefault="00D404EA" w:rsidP="00C81491">
            <w:pPr>
              <w:pStyle w:val="NoSpacing"/>
              <w:rPr>
                <w:sz w:val="20"/>
                <w:szCs w:val="20"/>
              </w:rPr>
            </w:pPr>
          </w:p>
          <w:p w:rsidR="00D404EA" w:rsidRPr="00400542" w:rsidRDefault="00D404EA" w:rsidP="00C81491">
            <w:pPr>
              <w:pStyle w:val="NoSpacing"/>
              <w:rPr>
                <w:sz w:val="20"/>
                <w:szCs w:val="20"/>
              </w:rPr>
            </w:pPr>
          </w:p>
        </w:tc>
        <w:tc>
          <w:tcPr>
            <w:tcW w:w="2394" w:type="dxa"/>
          </w:tcPr>
          <w:p w:rsidR="00E75865" w:rsidRPr="00400542" w:rsidRDefault="00220589" w:rsidP="00C72C8A">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400542">
              <w:rPr>
                <w:sz w:val="20"/>
                <w:szCs w:val="20"/>
              </w:rPr>
              <w:t xml:space="preserve">-‘Reasonable and equitable use’ but also ‘no harm’ caused to downstream states (1997 </w:t>
            </w:r>
            <w:r w:rsidR="00E40BD8" w:rsidRPr="00400542">
              <w:rPr>
                <w:sz w:val="20"/>
                <w:szCs w:val="20"/>
              </w:rPr>
              <w:t xml:space="preserve">Watercourses </w:t>
            </w:r>
            <w:r w:rsidRPr="00400542">
              <w:rPr>
                <w:sz w:val="20"/>
                <w:szCs w:val="20"/>
              </w:rPr>
              <w:t>Convention)</w:t>
            </w:r>
          </w:p>
        </w:tc>
        <w:tc>
          <w:tcPr>
            <w:tcW w:w="2394" w:type="dxa"/>
          </w:tcPr>
          <w:p w:rsidR="00E75865" w:rsidRPr="00400542" w:rsidRDefault="00220589" w:rsidP="00C81491">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400542">
              <w:rPr>
                <w:sz w:val="20"/>
                <w:szCs w:val="20"/>
              </w:rPr>
              <w:t>Fixed allocation amounts (US-Mexico until recently)</w:t>
            </w:r>
          </w:p>
        </w:tc>
        <w:tc>
          <w:tcPr>
            <w:tcW w:w="2394" w:type="dxa"/>
          </w:tcPr>
          <w:p w:rsidR="00B42CA1" w:rsidRPr="00400542" w:rsidRDefault="00C72C8A" w:rsidP="00C81491">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400542">
              <w:rPr>
                <w:sz w:val="20"/>
                <w:szCs w:val="20"/>
              </w:rPr>
              <w:t>-</w:t>
            </w:r>
            <w:r w:rsidR="00220589" w:rsidRPr="00400542">
              <w:rPr>
                <w:sz w:val="20"/>
                <w:szCs w:val="20"/>
              </w:rPr>
              <w:t xml:space="preserve">‘Flexible but specific’ </w:t>
            </w:r>
            <w:r w:rsidRPr="00400542">
              <w:rPr>
                <w:sz w:val="20"/>
                <w:szCs w:val="20"/>
              </w:rPr>
              <w:t>requirements</w:t>
            </w:r>
            <w:r w:rsidR="00EB484E">
              <w:rPr>
                <w:sz w:val="20"/>
                <w:szCs w:val="20"/>
              </w:rPr>
              <w:t xml:space="preserve"> </w:t>
            </w:r>
            <w:r w:rsidR="00220589" w:rsidRPr="00400542">
              <w:rPr>
                <w:sz w:val="20"/>
                <w:szCs w:val="20"/>
              </w:rPr>
              <w:t>such as proportiona</w:t>
            </w:r>
            <w:r w:rsidR="00B42CA1" w:rsidRPr="00400542">
              <w:rPr>
                <w:sz w:val="20"/>
                <w:szCs w:val="20"/>
              </w:rPr>
              <w:t>l</w:t>
            </w:r>
            <w:r w:rsidR="00220589" w:rsidRPr="00400542">
              <w:rPr>
                <w:sz w:val="20"/>
                <w:szCs w:val="20"/>
              </w:rPr>
              <w:t xml:space="preserve"> </w:t>
            </w:r>
            <w:r w:rsidR="00B42CA1" w:rsidRPr="00400542">
              <w:rPr>
                <w:sz w:val="20"/>
                <w:szCs w:val="20"/>
              </w:rPr>
              <w:t xml:space="preserve">water </w:t>
            </w:r>
            <w:r w:rsidRPr="00400542">
              <w:rPr>
                <w:sz w:val="20"/>
                <w:szCs w:val="20"/>
              </w:rPr>
              <w:t>allocation.</w:t>
            </w:r>
            <w:r w:rsidR="00EB484E" w:rsidRPr="00400542">
              <w:rPr>
                <w:rStyle w:val="EndnoteReference"/>
                <w:sz w:val="20"/>
                <w:szCs w:val="20"/>
              </w:rPr>
              <w:endnoteReference w:id="3"/>
            </w:r>
          </w:p>
          <w:p w:rsidR="00E75865" w:rsidRPr="00400542" w:rsidRDefault="00C72C8A" w:rsidP="00C81491">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400542">
              <w:rPr>
                <w:sz w:val="20"/>
                <w:szCs w:val="20"/>
              </w:rPr>
              <w:t>-</w:t>
            </w:r>
            <w:r w:rsidR="00220589" w:rsidRPr="00400542">
              <w:rPr>
                <w:sz w:val="20"/>
                <w:szCs w:val="20"/>
              </w:rPr>
              <w:t xml:space="preserve">Specifies </w:t>
            </w:r>
            <w:r w:rsidR="00220589" w:rsidRPr="00400542">
              <w:rPr>
                <w:i/>
                <w:sz w:val="20"/>
                <w:szCs w:val="20"/>
              </w:rPr>
              <w:t>when</w:t>
            </w:r>
            <w:r w:rsidR="00220589" w:rsidRPr="00400542">
              <w:rPr>
                <w:sz w:val="20"/>
                <w:szCs w:val="20"/>
              </w:rPr>
              <w:t xml:space="preserve"> emergency drought/flood conditions apply </w:t>
            </w:r>
          </w:p>
        </w:tc>
      </w:tr>
      <w:tr w:rsidR="00E75865" w:rsidRPr="00400542" w:rsidTr="00612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B002F5" w:rsidRPr="00400542" w:rsidRDefault="00E75865" w:rsidP="00C81491">
            <w:pPr>
              <w:pStyle w:val="NoSpacing"/>
              <w:rPr>
                <w:sz w:val="20"/>
                <w:szCs w:val="20"/>
              </w:rPr>
            </w:pPr>
            <w:r w:rsidRPr="00400542">
              <w:rPr>
                <w:sz w:val="20"/>
                <w:szCs w:val="20"/>
              </w:rPr>
              <w:t xml:space="preserve">Information </w:t>
            </w:r>
            <w:r w:rsidR="00B002F5" w:rsidRPr="00400542">
              <w:rPr>
                <w:sz w:val="20"/>
                <w:szCs w:val="20"/>
              </w:rPr>
              <w:t xml:space="preserve"> and </w:t>
            </w:r>
          </w:p>
          <w:p w:rsidR="00E75865" w:rsidRPr="00400542" w:rsidRDefault="00B002F5" w:rsidP="00C81491">
            <w:pPr>
              <w:pStyle w:val="NoSpacing"/>
              <w:rPr>
                <w:sz w:val="20"/>
                <w:szCs w:val="20"/>
              </w:rPr>
            </w:pPr>
            <w:r w:rsidRPr="00400542">
              <w:rPr>
                <w:sz w:val="20"/>
                <w:szCs w:val="20"/>
              </w:rPr>
              <w:t xml:space="preserve">knowledge </w:t>
            </w:r>
            <w:r w:rsidR="00E75865" w:rsidRPr="00400542">
              <w:rPr>
                <w:sz w:val="20"/>
                <w:szCs w:val="20"/>
              </w:rPr>
              <w:t>sharing</w:t>
            </w:r>
            <w:r w:rsidR="00C72C8A" w:rsidRPr="00400542">
              <w:rPr>
                <w:sz w:val="20"/>
                <w:szCs w:val="20"/>
              </w:rPr>
              <w:t xml:space="preserve"> – important for adaptive management </w:t>
            </w:r>
          </w:p>
          <w:p w:rsidR="00D404EA" w:rsidRPr="00400542" w:rsidRDefault="00D404EA" w:rsidP="00C81491">
            <w:pPr>
              <w:pStyle w:val="NoSpacing"/>
              <w:rPr>
                <w:sz w:val="20"/>
                <w:szCs w:val="20"/>
              </w:rPr>
            </w:pPr>
          </w:p>
          <w:p w:rsidR="00B002F5" w:rsidRPr="00400542" w:rsidRDefault="00B002F5" w:rsidP="00C81491">
            <w:pPr>
              <w:pStyle w:val="NoSpacing"/>
              <w:rPr>
                <w:sz w:val="20"/>
                <w:szCs w:val="20"/>
              </w:rPr>
            </w:pPr>
            <w:r w:rsidRPr="00400542">
              <w:rPr>
                <w:sz w:val="20"/>
                <w:szCs w:val="20"/>
              </w:rPr>
              <w:t xml:space="preserve"> </w:t>
            </w:r>
          </w:p>
        </w:tc>
        <w:tc>
          <w:tcPr>
            <w:tcW w:w="2394" w:type="dxa"/>
          </w:tcPr>
          <w:p w:rsidR="00E75865" w:rsidRPr="00400542" w:rsidRDefault="00220589" w:rsidP="00C81491">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400542">
              <w:rPr>
                <w:sz w:val="20"/>
                <w:szCs w:val="20"/>
              </w:rPr>
              <w:t xml:space="preserve">Joint </w:t>
            </w:r>
            <w:r w:rsidR="00D404EA" w:rsidRPr="00400542">
              <w:rPr>
                <w:sz w:val="20"/>
                <w:szCs w:val="20"/>
              </w:rPr>
              <w:t xml:space="preserve">knowledge </w:t>
            </w:r>
            <w:r w:rsidRPr="00400542">
              <w:rPr>
                <w:sz w:val="20"/>
                <w:szCs w:val="20"/>
              </w:rPr>
              <w:t>gathering and full sharing of data</w:t>
            </w:r>
            <w:r w:rsidR="00D404EA" w:rsidRPr="00400542">
              <w:rPr>
                <w:sz w:val="20"/>
                <w:szCs w:val="20"/>
              </w:rPr>
              <w:t xml:space="preserve"> and  information</w:t>
            </w:r>
          </w:p>
        </w:tc>
        <w:tc>
          <w:tcPr>
            <w:tcW w:w="2394" w:type="dxa"/>
          </w:tcPr>
          <w:p w:rsidR="00E75865" w:rsidRPr="00400542" w:rsidRDefault="00220589" w:rsidP="00C81491">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400542">
              <w:rPr>
                <w:sz w:val="20"/>
                <w:szCs w:val="20"/>
              </w:rPr>
              <w:t xml:space="preserve">Data being hoarded by national ministries (concerns over validity </w:t>
            </w:r>
            <w:r w:rsidR="00723890" w:rsidRPr="00400542">
              <w:rPr>
                <w:sz w:val="20"/>
                <w:szCs w:val="20"/>
              </w:rPr>
              <w:t xml:space="preserve">can </w:t>
            </w:r>
            <w:r w:rsidRPr="00400542">
              <w:rPr>
                <w:sz w:val="20"/>
                <w:szCs w:val="20"/>
              </w:rPr>
              <w:t xml:space="preserve">lead to trust issues, </w:t>
            </w:r>
            <w:r w:rsidR="009A7A0B">
              <w:rPr>
                <w:sz w:val="20"/>
                <w:szCs w:val="20"/>
              </w:rPr>
              <w:t xml:space="preserve">as in </w:t>
            </w:r>
            <w:r w:rsidRPr="00400542">
              <w:rPr>
                <w:sz w:val="20"/>
                <w:szCs w:val="20"/>
              </w:rPr>
              <w:t>Southern Afr</w:t>
            </w:r>
            <w:r w:rsidR="001B791A" w:rsidRPr="00400542">
              <w:rPr>
                <w:sz w:val="20"/>
                <w:szCs w:val="20"/>
              </w:rPr>
              <w:t>ica</w:t>
            </w:r>
            <w:r w:rsidRPr="00400542">
              <w:rPr>
                <w:sz w:val="20"/>
                <w:szCs w:val="20"/>
              </w:rPr>
              <w:t xml:space="preserve"> </w:t>
            </w:r>
            <w:r w:rsidR="009A7A0B">
              <w:rPr>
                <w:sz w:val="20"/>
                <w:szCs w:val="20"/>
              </w:rPr>
              <w:t xml:space="preserve">in the </w:t>
            </w:r>
            <w:r w:rsidRPr="00400542">
              <w:rPr>
                <w:sz w:val="20"/>
                <w:szCs w:val="20"/>
              </w:rPr>
              <w:t>1980s)</w:t>
            </w:r>
          </w:p>
          <w:p w:rsidR="009240D7" w:rsidRPr="00400542" w:rsidRDefault="009240D7" w:rsidP="00C81491">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400542">
              <w:rPr>
                <w:sz w:val="20"/>
                <w:szCs w:val="20"/>
              </w:rPr>
              <w:t>-Treaty doesn’t specify when or how often information</w:t>
            </w:r>
            <w:r w:rsidR="00B002F5" w:rsidRPr="00400542">
              <w:rPr>
                <w:sz w:val="20"/>
                <w:szCs w:val="20"/>
              </w:rPr>
              <w:t xml:space="preserve"> and </w:t>
            </w:r>
            <w:r w:rsidR="00B002F5" w:rsidRPr="00400542">
              <w:rPr>
                <w:sz w:val="20"/>
                <w:szCs w:val="20"/>
              </w:rPr>
              <w:lastRenderedPageBreak/>
              <w:t xml:space="preserve">knowledge </w:t>
            </w:r>
            <w:r w:rsidRPr="00400542">
              <w:rPr>
                <w:sz w:val="20"/>
                <w:szCs w:val="20"/>
              </w:rPr>
              <w:t xml:space="preserve"> will be shared</w:t>
            </w:r>
          </w:p>
        </w:tc>
        <w:tc>
          <w:tcPr>
            <w:tcW w:w="2394" w:type="dxa"/>
          </w:tcPr>
          <w:p w:rsidR="00E75865" w:rsidRPr="00400542" w:rsidRDefault="00220589" w:rsidP="00C81491">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400542">
              <w:rPr>
                <w:sz w:val="20"/>
                <w:szCs w:val="20"/>
              </w:rPr>
              <w:lastRenderedPageBreak/>
              <w:t>-Automated information sharing and flood warnings (</w:t>
            </w:r>
            <w:r w:rsidR="00C72C8A" w:rsidRPr="00400542">
              <w:rPr>
                <w:sz w:val="20"/>
                <w:szCs w:val="20"/>
              </w:rPr>
              <w:t>such as in the Elbe and across the EU)</w:t>
            </w:r>
          </w:p>
          <w:p w:rsidR="00B42CA1" w:rsidRPr="00400542" w:rsidRDefault="00220589" w:rsidP="00C81491">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400542">
              <w:rPr>
                <w:sz w:val="20"/>
                <w:szCs w:val="20"/>
              </w:rPr>
              <w:t>-Joint information collection, fact</w:t>
            </w:r>
            <w:r w:rsidR="00781429" w:rsidRPr="00400542">
              <w:rPr>
                <w:sz w:val="20"/>
                <w:szCs w:val="20"/>
              </w:rPr>
              <w:t xml:space="preserve">-finding as </w:t>
            </w:r>
            <w:r w:rsidR="00197055" w:rsidRPr="00400542">
              <w:rPr>
                <w:sz w:val="20"/>
                <w:szCs w:val="20"/>
              </w:rPr>
              <w:t xml:space="preserve">a </w:t>
            </w:r>
            <w:r w:rsidR="00781429" w:rsidRPr="00400542">
              <w:rPr>
                <w:sz w:val="20"/>
                <w:szCs w:val="20"/>
              </w:rPr>
              <w:t xml:space="preserve">first step </w:t>
            </w:r>
            <w:r w:rsidR="00197055" w:rsidRPr="00400542">
              <w:rPr>
                <w:sz w:val="20"/>
                <w:szCs w:val="20"/>
              </w:rPr>
              <w:t xml:space="preserve">for an RBO </w:t>
            </w:r>
          </w:p>
          <w:p w:rsidR="007F2FEF" w:rsidRPr="00400542" w:rsidRDefault="00220589" w:rsidP="00C81491">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400542">
              <w:rPr>
                <w:sz w:val="20"/>
                <w:szCs w:val="20"/>
              </w:rPr>
              <w:t xml:space="preserve">-Frequent in-person meetings to build </w:t>
            </w:r>
            <w:r w:rsidRPr="00400542">
              <w:rPr>
                <w:sz w:val="20"/>
                <w:szCs w:val="20"/>
              </w:rPr>
              <w:lastRenderedPageBreak/>
              <w:t>relationships and allow for less formal exchange</w:t>
            </w:r>
            <w:r w:rsidR="006126F3" w:rsidRPr="00400542">
              <w:rPr>
                <w:sz w:val="20"/>
                <w:szCs w:val="20"/>
              </w:rPr>
              <w:t>s</w:t>
            </w:r>
            <w:r w:rsidRPr="00400542">
              <w:rPr>
                <w:sz w:val="20"/>
                <w:szCs w:val="20"/>
              </w:rPr>
              <w:t xml:space="preserve"> of ideas</w:t>
            </w:r>
          </w:p>
        </w:tc>
      </w:tr>
      <w:tr w:rsidR="00E75865" w:rsidRPr="00400542" w:rsidTr="006126F3">
        <w:tc>
          <w:tcPr>
            <w:cnfStyle w:val="001000000000" w:firstRow="0" w:lastRow="0" w:firstColumn="1" w:lastColumn="0" w:oddVBand="0" w:evenVBand="0" w:oddHBand="0" w:evenHBand="0" w:firstRowFirstColumn="0" w:firstRowLastColumn="0" w:lastRowFirstColumn="0" w:lastRowLastColumn="0"/>
            <w:tcW w:w="2394" w:type="dxa"/>
          </w:tcPr>
          <w:p w:rsidR="007F2FEF" w:rsidRPr="00400542" w:rsidRDefault="00E75865" w:rsidP="00C72C8A">
            <w:pPr>
              <w:pStyle w:val="NoSpacing"/>
              <w:rPr>
                <w:sz w:val="20"/>
                <w:szCs w:val="20"/>
              </w:rPr>
            </w:pPr>
            <w:r w:rsidRPr="00400542">
              <w:rPr>
                <w:sz w:val="20"/>
                <w:szCs w:val="20"/>
              </w:rPr>
              <w:lastRenderedPageBreak/>
              <w:t>Dispute resolution</w:t>
            </w:r>
            <w:r w:rsidR="00C72C8A" w:rsidRPr="00400542">
              <w:rPr>
                <w:sz w:val="20"/>
                <w:szCs w:val="20"/>
              </w:rPr>
              <w:t xml:space="preserve"> – a c</w:t>
            </w:r>
            <w:r w:rsidR="007F2FEF" w:rsidRPr="00400542">
              <w:rPr>
                <w:sz w:val="20"/>
                <w:szCs w:val="20"/>
              </w:rPr>
              <w:t>ommon</w:t>
            </w:r>
            <w:r w:rsidR="00C72C8A" w:rsidRPr="00400542">
              <w:rPr>
                <w:sz w:val="20"/>
                <w:szCs w:val="20"/>
              </w:rPr>
              <w:t>ly needed</w:t>
            </w:r>
            <w:r w:rsidR="007F2FEF" w:rsidRPr="00400542">
              <w:rPr>
                <w:sz w:val="20"/>
                <w:szCs w:val="20"/>
              </w:rPr>
              <w:t xml:space="preserve"> element in managing international waters</w:t>
            </w:r>
          </w:p>
        </w:tc>
        <w:tc>
          <w:tcPr>
            <w:tcW w:w="2394" w:type="dxa"/>
          </w:tcPr>
          <w:p w:rsidR="00E75865" w:rsidRPr="00400542" w:rsidRDefault="00220589" w:rsidP="00C81491">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400542">
              <w:rPr>
                <w:sz w:val="20"/>
                <w:szCs w:val="20"/>
              </w:rPr>
              <w:t>Some process specified; international mediation</w:t>
            </w:r>
            <w:r w:rsidR="006126F3" w:rsidRPr="00400542">
              <w:rPr>
                <w:sz w:val="20"/>
                <w:szCs w:val="20"/>
              </w:rPr>
              <w:t xml:space="preserve"> is available</w:t>
            </w:r>
            <w:r w:rsidRPr="00400542">
              <w:rPr>
                <w:sz w:val="20"/>
                <w:szCs w:val="20"/>
              </w:rPr>
              <w:t xml:space="preserve"> if needed</w:t>
            </w:r>
          </w:p>
        </w:tc>
        <w:tc>
          <w:tcPr>
            <w:tcW w:w="2394" w:type="dxa"/>
          </w:tcPr>
          <w:p w:rsidR="00E75865" w:rsidRPr="00400542" w:rsidRDefault="00220589" w:rsidP="00C81491">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400542">
              <w:rPr>
                <w:sz w:val="20"/>
                <w:szCs w:val="20"/>
              </w:rPr>
              <w:t>No dispute resolution mechanisms discussed in the treaty, leading to ‘ad hoc’ processes that can be seen as unfair</w:t>
            </w:r>
          </w:p>
        </w:tc>
        <w:tc>
          <w:tcPr>
            <w:tcW w:w="2394" w:type="dxa"/>
          </w:tcPr>
          <w:p w:rsidR="00E75865" w:rsidRPr="00400542" w:rsidRDefault="004204A2" w:rsidP="00C72C8A">
            <w:pPr>
              <w:pStyle w:val="NoSpacing"/>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220589" w:rsidRPr="00400542">
              <w:rPr>
                <w:sz w:val="20"/>
                <w:szCs w:val="20"/>
              </w:rPr>
              <w:t>Treaty clarifies mutually acceptable processes of resolving conflict</w:t>
            </w:r>
            <w:r w:rsidR="003251BA" w:rsidRPr="00400542">
              <w:rPr>
                <w:sz w:val="20"/>
                <w:szCs w:val="20"/>
              </w:rPr>
              <w:t>s</w:t>
            </w:r>
          </w:p>
        </w:tc>
      </w:tr>
      <w:tr w:rsidR="00E75865" w:rsidRPr="00400542" w:rsidTr="00612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7F2FEF" w:rsidRPr="00400542" w:rsidRDefault="00E75865" w:rsidP="00400542">
            <w:pPr>
              <w:pStyle w:val="NoSpacing"/>
              <w:rPr>
                <w:sz w:val="20"/>
                <w:szCs w:val="20"/>
              </w:rPr>
            </w:pPr>
            <w:r w:rsidRPr="00400542">
              <w:rPr>
                <w:sz w:val="20"/>
                <w:szCs w:val="20"/>
              </w:rPr>
              <w:t>Joint infrastructure, financing</w:t>
            </w:r>
            <w:r w:rsidR="00400542" w:rsidRPr="00400542">
              <w:rPr>
                <w:sz w:val="20"/>
                <w:szCs w:val="20"/>
              </w:rPr>
              <w:t xml:space="preserve"> – </w:t>
            </w:r>
            <w:r w:rsidR="007F2FEF" w:rsidRPr="00400542">
              <w:rPr>
                <w:sz w:val="20"/>
                <w:szCs w:val="20"/>
              </w:rPr>
              <w:t>a new ele</w:t>
            </w:r>
            <w:r w:rsidR="00C72C8A" w:rsidRPr="00400542">
              <w:rPr>
                <w:sz w:val="20"/>
                <w:szCs w:val="20"/>
              </w:rPr>
              <w:t>ment with a long term potential</w:t>
            </w:r>
          </w:p>
        </w:tc>
        <w:tc>
          <w:tcPr>
            <w:tcW w:w="2394" w:type="dxa"/>
          </w:tcPr>
          <w:p w:rsidR="00E75865" w:rsidRPr="00400542" w:rsidRDefault="003251BA" w:rsidP="00C81491">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400542">
              <w:rPr>
                <w:sz w:val="20"/>
                <w:szCs w:val="20"/>
              </w:rPr>
              <w:t>Equitable funding of joint projects, financial support to watercourse states who bear higher costs of joint decisions</w:t>
            </w:r>
          </w:p>
        </w:tc>
        <w:tc>
          <w:tcPr>
            <w:tcW w:w="2394" w:type="dxa"/>
          </w:tcPr>
          <w:p w:rsidR="00E75865" w:rsidRPr="00400542" w:rsidRDefault="003251BA" w:rsidP="00C81491">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400542">
              <w:rPr>
                <w:sz w:val="20"/>
                <w:szCs w:val="20"/>
              </w:rPr>
              <w:t>Unilateral development without going through a</w:t>
            </w:r>
            <w:r w:rsidR="007D31E6" w:rsidRPr="00400542">
              <w:rPr>
                <w:sz w:val="20"/>
                <w:szCs w:val="20"/>
              </w:rPr>
              <w:t>greed approval processes</w:t>
            </w:r>
          </w:p>
        </w:tc>
        <w:tc>
          <w:tcPr>
            <w:tcW w:w="2394" w:type="dxa"/>
          </w:tcPr>
          <w:p w:rsidR="007F2FEF" w:rsidRPr="00400542" w:rsidRDefault="004204A2" w:rsidP="004204A2">
            <w:pPr>
              <w:pStyle w:val="No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3251BA" w:rsidRPr="00400542">
              <w:rPr>
                <w:sz w:val="20"/>
                <w:szCs w:val="20"/>
              </w:rPr>
              <w:t xml:space="preserve">Financial transfers for projects, </w:t>
            </w:r>
            <w:r w:rsidR="007D31E6" w:rsidRPr="00400542">
              <w:rPr>
                <w:sz w:val="20"/>
                <w:szCs w:val="20"/>
              </w:rPr>
              <w:t>payment for ecosystem services</w:t>
            </w:r>
            <w:r>
              <w:rPr>
                <w:sz w:val="20"/>
                <w:szCs w:val="20"/>
              </w:rPr>
              <w:t xml:space="preserve"> </w:t>
            </w:r>
            <w:r w:rsidR="007F2FEF" w:rsidRPr="00400542">
              <w:rPr>
                <w:sz w:val="20"/>
                <w:szCs w:val="20"/>
              </w:rPr>
              <w:t>(</w:t>
            </w:r>
            <w:r w:rsidR="009E6117" w:rsidRPr="00400542">
              <w:rPr>
                <w:sz w:val="20"/>
                <w:szCs w:val="20"/>
              </w:rPr>
              <w:t>such as South Africa’s scheme to pay previously unemployed individuals for ecosystem restoration and protection)</w:t>
            </w:r>
            <w:r w:rsidR="009E6117" w:rsidRPr="00400542">
              <w:rPr>
                <w:rStyle w:val="EndnoteReference"/>
                <w:sz w:val="20"/>
                <w:szCs w:val="20"/>
              </w:rPr>
              <w:endnoteReference w:id="4"/>
            </w:r>
          </w:p>
        </w:tc>
      </w:tr>
    </w:tbl>
    <w:p w:rsidR="007F2FEF" w:rsidRPr="00400542" w:rsidRDefault="007F2FEF" w:rsidP="00C81491">
      <w:pPr>
        <w:pStyle w:val="NoSpacing"/>
        <w:rPr>
          <w:b/>
          <w:sz w:val="20"/>
          <w:szCs w:val="20"/>
        </w:rPr>
      </w:pPr>
    </w:p>
    <w:p w:rsidR="0025461D" w:rsidRPr="00400542" w:rsidRDefault="0025461D" w:rsidP="00C81491">
      <w:pPr>
        <w:pStyle w:val="NoSpacing"/>
        <w:rPr>
          <w:sz w:val="20"/>
          <w:szCs w:val="20"/>
        </w:rPr>
      </w:pPr>
      <w:r w:rsidRPr="00400542">
        <w:rPr>
          <w:sz w:val="20"/>
          <w:szCs w:val="20"/>
        </w:rPr>
        <w:t>In some cases, countries have formed agreements that do not clearly specify key responsibilities</w:t>
      </w:r>
      <w:r w:rsidR="007F2FEF" w:rsidRPr="00400542">
        <w:rPr>
          <w:sz w:val="20"/>
          <w:szCs w:val="20"/>
        </w:rPr>
        <w:t xml:space="preserve">- a gap that often </w:t>
      </w:r>
      <w:r w:rsidRPr="00400542">
        <w:rPr>
          <w:sz w:val="20"/>
          <w:szCs w:val="20"/>
        </w:rPr>
        <w:t>lead</w:t>
      </w:r>
      <w:r w:rsidR="007F2FEF" w:rsidRPr="00400542">
        <w:rPr>
          <w:sz w:val="20"/>
          <w:szCs w:val="20"/>
        </w:rPr>
        <w:t>s</w:t>
      </w:r>
      <w:r w:rsidRPr="00400542">
        <w:rPr>
          <w:sz w:val="20"/>
          <w:szCs w:val="20"/>
        </w:rPr>
        <w:t xml:space="preserve"> to disputes. A lack of dispute resolution processes can compound th</w:t>
      </w:r>
      <w:r w:rsidR="00291225" w:rsidRPr="00400542">
        <w:rPr>
          <w:sz w:val="20"/>
          <w:szCs w:val="20"/>
        </w:rPr>
        <w:t xml:space="preserve">is problem, since </w:t>
      </w:r>
      <w:r w:rsidR="00D155AA" w:rsidRPr="00400542">
        <w:rPr>
          <w:sz w:val="20"/>
          <w:szCs w:val="20"/>
        </w:rPr>
        <w:t xml:space="preserve">regional or international conflict resolution procedures may not address local concerns or less technical elements of the dispute, such as questions of </w:t>
      </w:r>
      <w:r w:rsidR="00B31128" w:rsidRPr="00400542">
        <w:rPr>
          <w:sz w:val="20"/>
          <w:szCs w:val="20"/>
        </w:rPr>
        <w:t>national reputation and dignity in conflicts</w:t>
      </w:r>
      <w:r w:rsidRPr="00400542">
        <w:rPr>
          <w:sz w:val="20"/>
          <w:szCs w:val="20"/>
        </w:rPr>
        <w:t xml:space="preserve">. Ad hoc </w:t>
      </w:r>
      <w:r w:rsidR="00D155AA" w:rsidRPr="00400542">
        <w:rPr>
          <w:sz w:val="20"/>
          <w:szCs w:val="20"/>
        </w:rPr>
        <w:t xml:space="preserve">responses to </w:t>
      </w:r>
      <w:r w:rsidRPr="00400542">
        <w:rPr>
          <w:sz w:val="20"/>
          <w:szCs w:val="20"/>
        </w:rPr>
        <w:t>dispute</w:t>
      </w:r>
      <w:r w:rsidR="00D155AA" w:rsidRPr="00400542">
        <w:rPr>
          <w:sz w:val="20"/>
          <w:szCs w:val="20"/>
        </w:rPr>
        <w:t>s</w:t>
      </w:r>
      <w:r w:rsidRPr="00400542">
        <w:rPr>
          <w:sz w:val="20"/>
          <w:szCs w:val="20"/>
        </w:rPr>
        <w:t xml:space="preserve"> can also be perceived as unfair</w:t>
      </w:r>
      <w:r w:rsidR="00D155AA" w:rsidRPr="00400542">
        <w:rPr>
          <w:sz w:val="20"/>
          <w:szCs w:val="20"/>
        </w:rPr>
        <w:t xml:space="preserve"> or illegitimate </w:t>
      </w:r>
      <w:r w:rsidR="00B31128" w:rsidRPr="00400542">
        <w:rPr>
          <w:sz w:val="20"/>
          <w:szCs w:val="20"/>
        </w:rPr>
        <w:t>‘retaliation’ since the p</w:t>
      </w:r>
      <w:r w:rsidR="00C44867">
        <w:rPr>
          <w:sz w:val="20"/>
          <w:szCs w:val="20"/>
        </w:rPr>
        <w:t>arties did not agree beforehand</w:t>
      </w:r>
      <w:r w:rsidRPr="00400542">
        <w:rPr>
          <w:sz w:val="20"/>
          <w:szCs w:val="20"/>
        </w:rPr>
        <w:t>.</w:t>
      </w:r>
      <w:r w:rsidR="00C44867">
        <w:rPr>
          <w:rStyle w:val="EndnoteReference"/>
          <w:sz w:val="20"/>
          <w:szCs w:val="20"/>
        </w:rPr>
        <w:endnoteReference w:id="5"/>
      </w:r>
      <w:r w:rsidRPr="00400542">
        <w:rPr>
          <w:sz w:val="20"/>
          <w:szCs w:val="20"/>
        </w:rPr>
        <w:t xml:space="preserve"> For all of the</w:t>
      </w:r>
      <w:r w:rsidR="00D155AA" w:rsidRPr="00400542">
        <w:rPr>
          <w:sz w:val="20"/>
          <w:szCs w:val="20"/>
        </w:rPr>
        <w:t xml:space="preserve"> </w:t>
      </w:r>
      <w:r w:rsidRPr="00400542">
        <w:rPr>
          <w:sz w:val="20"/>
          <w:szCs w:val="20"/>
        </w:rPr>
        <w:t>components</w:t>
      </w:r>
      <w:r w:rsidR="00D155AA" w:rsidRPr="00400542">
        <w:rPr>
          <w:sz w:val="20"/>
          <w:szCs w:val="20"/>
        </w:rPr>
        <w:t xml:space="preserve"> reviewed in the table above</w:t>
      </w:r>
      <w:r w:rsidRPr="00400542">
        <w:rPr>
          <w:sz w:val="20"/>
          <w:szCs w:val="20"/>
        </w:rPr>
        <w:t xml:space="preserve">, it is best for signatories to be clear and specific. However, specific ecological goals </w:t>
      </w:r>
      <w:r w:rsidR="005604A2" w:rsidRPr="00400542">
        <w:rPr>
          <w:sz w:val="20"/>
          <w:szCs w:val="20"/>
        </w:rPr>
        <w:t xml:space="preserve">often </w:t>
      </w:r>
      <w:r w:rsidRPr="00400542">
        <w:rPr>
          <w:sz w:val="20"/>
          <w:szCs w:val="20"/>
        </w:rPr>
        <w:t xml:space="preserve">change over time as new </w:t>
      </w:r>
      <w:r w:rsidR="00EB2529" w:rsidRPr="00400542">
        <w:rPr>
          <w:sz w:val="20"/>
          <w:szCs w:val="20"/>
        </w:rPr>
        <w:t xml:space="preserve">scientific </w:t>
      </w:r>
      <w:r w:rsidRPr="00400542">
        <w:rPr>
          <w:sz w:val="20"/>
          <w:szCs w:val="20"/>
        </w:rPr>
        <w:t xml:space="preserve">information emerges, so this component should be adaptive and allow for </w:t>
      </w:r>
      <w:r w:rsidR="00CD7ACD" w:rsidRPr="00400542">
        <w:rPr>
          <w:sz w:val="20"/>
          <w:szCs w:val="20"/>
        </w:rPr>
        <w:t xml:space="preserve">periodic review. </w:t>
      </w:r>
    </w:p>
    <w:p w:rsidR="009240D7" w:rsidRPr="00400542" w:rsidRDefault="009240D7" w:rsidP="00C81491">
      <w:pPr>
        <w:pStyle w:val="NoSpacing"/>
        <w:rPr>
          <w:sz w:val="20"/>
          <w:szCs w:val="20"/>
        </w:rPr>
      </w:pPr>
    </w:p>
    <w:p w:rsidR="007F2FEF" w:rsidRPr="00400542" w:rsidRDefault="007F2FEF" w:rsidP="00C81491">
      <w:pPr>
        <w:pStyle w:val="NoSpacing"/>
        <w:rPr>
          <w:sz w:val="20"/>
          <w:szCs w:val="20"/>
        </w:rPr>
      </w:pPr>
    </w:p>
    <w:p w:rsidR="009240D7" w:rsidRPr="00400542" w:rsidRDefault="004F7C52" w:rsidP="00C81491">
      <w:pPr>
        <w:pStyle w:val="NoSpacing"/>
        <w:rPr>
          <w:b/>
          <w:sz w:val="20"/>
          <w:szCs w:val="20"/>
        </w:rPr>
      </w:pPr>
      <w:r w:rsidRPr="00400542">
        <w:rPr>
          <w:b/>
          <w:sz w:val="20"/>
          <w:szCs w:val="20"/>
        </w:rPr>
        <w:t>Why don’t treaties incorporate these elements?</w:t>
      </w:r>
    </w:p>
    <w:p w:rsidR="00400542" w:rsidRDefault="004F7C52" w:rsidP="00C81491">
      <w:pPr>
        <w:pStyle w:val="NoSpacing"/>
        <w:rPr>
          <w:sz w:val="20"/>
          <w:szCs w:val="20"/>
        </w:rPr>
      </w:pPr>
      <w:r w:rsidRPr="00400542">
        <w:rPr>
          <w:sz w:val="20"/>
          <w:szCs w:val="20"/>
        </w:rPr>
        <w:t>It seems self-evident that a clear and specific agreement will cause less disagreement than one that does not even mention information exchange or conflict resolution requirements</w:t>
      </w:r>
      <w:r w:rsidR="005056CD" w:rsidRPr="00400542">
        <w:rPr>
          <w:sz w:val="20"/>
          <w:szCs w:val="20"/>
        </w:rPr>
        <w:t>.</w:t>
      </w:r>
      <w:r w:rsidRPr="00400542">
        <w:rPr>
          <w:sz w:val="20"/>
          <w:szCs w:val="20"/>
        </w:rPr>
        <w:t xml:space="preserve"> However, </w:t>
      </w:r>
      <w:r w:rsidR="00A978F4" w:rsidRPr="00400542">
        <w:rPr>
          <w:sz w:val="20"/>
          <w:szCs w:val="20"/>
        </w:rPr>
        <w:t>some legal terms are inherently hard to define, such as ‘reasonable use’ – countries may leave these issues fo</w:t>
      </w:r>
      <w:r w:rsidR="00400542" w:rsidRPr="00400542">
        <w:rPr>
          <w:sz w:val="20"/>
          <w:szCs w:val="20"/>
        </w:rPr>
        <w:t xml:space="preserve">r future joint decision-making. </w:t>
      </w:r>
      <w:r w:rsidR="007F2FEF" w:rsidRPr="00400542">
        <w:rPr>
          <w:sz w:val="20"/>
          <w:szCs w:val="20"/>
        </w:rPr>
        <w:t xml:space="preserve">Experts </w:t>
      </w:r>
      <w:r w:rsidR="00A978F4" w:rsidRPr="00400542">
        <w:rPr>
          <w:sz w:val="20"/>
          <w:szCs w:val="20"/>
        </w:rPr>
        <w:t>argue that this ambiguity can be deliberate</w:t>
      </w:r>
      <w:r w:rsidR="00400542" w:rsidRPr="00400542">
        <w:rPr>
          <w:sz w:val="20"/>
          <w:szCs w:val="20"/>
        </w:rPr>
        <w:t>:</w:t>
      </w:r>
      <w:r w:rsidR="00A978F4" w:rsidRPr="00400542">
        <w:rPr>
          <w:sz w:val="20"/>
          <w:szCs w:val="20"/>
        </w:rPr>
        <w:t xml:space="preserve"> it makes it easier for governments to reach the end of negotiations and to justify the treaty to their own population.</w:t>
      </w:r>
      <w:r w:rsidR="00400542" w:rsidRPr="00400542">
        <w:rPr>
          <w:rStyle w:val="EndnoteReference"/>
          <w:sz w:val="20"/>
          <w:szCs w:val="20"/>
        </w:rPr>
        <w:endnoteReference w:id="6"/>
      </w:r>
      <w:r w:rsidR="00A978F4" w:rsidRPr="00400542">
        <w:rPr>
          <w:sz w:val="20"/>
          <w:szCs w:val="20"/>
        </w:rPr>
        <w:t xml:space="preserve"> However, as ambiguous language sometimes covers up fundamental disagreements that have not been resolved, these agreements are weak and likely to lead to disputes. For example, cases where states </w:t>
      </w:r>
      <w:r w:rsidR="00400542">
        <w:rPr>
          <w:sz w:val="20"/>
          <w:szCs w:val="20"/>
        </w:rPr>
        <w:t>could</w:t>
      </w:r>
      <w:r w:rsidR="00A978F4" w:rsidRPr="00400542">
        <w:rPr>
          <w:sz w:val="20"/>
          <w:szCs w:val="20"/>
        </w:rPr>
        <w:t xml:space="preserve"> not agree on existing levels of water use </w:t>
      </w:r>
      <w:r w:rsidR="005911BD" w:rsidRPr="00400542">
        <w:rPr>
          <w:sz w:val="20"/>
          <w:szCs w:val="20"/>
        </w:rPr>
        <w:t xml:space="preserve">at the time of signing a treaty </w:t>
      </w:r>
      <w:r w:rsidR="00A978F4" w:rsidRPr="00400542">
        <w:rPr>
          <w:sz w:val="20"/>
          <w:szCs w:val="20"/>
        </w:rPr>
        <w:t xml:space="preserve">are unlikely to agree on the </w:t>
      </w:r>
      <w:r w:rsidR="005911BD" w:rsidRPr="00400542">
        <w:rPr>
          <w:sz w:val="20"/>
          <w:szCs w:val="20"/>
        </w:rPr>
        <w:t xml:space="preserve">treaty’s </w:t>
      </w:r>
      <w:r w:rsidR="00A978F4" w:rsidRPr="00400542">
        <w:rPr>
          <w:sz w:val="20"/>
          <w:szCs w:val="20"/>
        </w:rPr>
        <w:t xml:space="preserve">effects </w:t>
      </w:r>
      <w:r w:rsidR="005911BD" w:rsidRPr="00400542">
        <w:rPr>
          <w:sz w:val="20"/>
          <w:szCs w:val="20"/>
        </w:rPr>
        <w:t>on water use</w:t>
      </w:r>
      <w:r w:rsidR="00F94417" w:rsidRPr="00400542">
        <w:rPr>
          <w:sz w:val="20"/>
          <w:szCs w:val="20"/>
        </w:rPr>
        <w:t xml:space="preserve">. </w:t>
      </w:r>
    </w:p>
    <w:p w:rsidR="00400542" w:rsidRDefault="00400542" w:rsidP="00C81491">
      <w:pPr>
        <w:pStyle w:val="NoSpacing"/>
        <w:rPr>
          <w:sz w:val="20"/>
          <w:szCs w:val="20"/>
        </w:rPr>
      </w:pPr>
    </w:p>
    <w:p w:rsidR="004F7C52" w:rsidRPr="00400542" w:rsidRDefault="00F94417" w:rsidP="00C81491">
      <w:pPr>
        <w:pStyle w:val="NoSpacing"/>
        <w:rPr>
          <w:sz w:val="20"/>
          <w:szCs w:val="20"/>
        </w:rPr>
      </w:pPr>
      <w:r w:rsidRPr="00400542">
        <w:rPr>
          <w:sz w:val="20"/>
          <w:szCs w:val="20"/>
        </w:rPr>
        <w:t xml:space="preserve">Many states do not have the political stability or economic resources to design and maintain water agreements: information may be lacking, or the changes the treaty requires may be </w:t>
      </w:r>
      <w:r w:rsidR="004775D7" w:rsidRPr="00400542">
        <w:rPr>
          <w:sz w:val="20"/>
          <w:szCs w:val="20"/>
        </w:rPr>
        <w:t>unpopular. When</w:t>
      </w:r>
      <w:r w:rsidR="007F2FEF" w:rsidRPr="00400542">
        <w:rPr>
          <w:sz w:val="20"/>
          <w:szCs w:val="20"/>
        </w:rPr>
        <w:t xml:space="preserve"> we </w:t>
      </w:r>
      <w:r w:rsidR="004775D7" w:rsidRPr="00400542">
        <w:rPr>
          <w:sz w:val="20"/>
          <w:szCs w:val="20"/>
        </w:rPr>
        <w:t>talk</w:t>
      </w:r>
      <w:r w:rsidR="007F2FEF" w:rsidRPr="00400542">
        <w:rPr>
          <w:sz w:val="20"/>
          <w:szCs w:val="20"/>
        </w:rPr>
        <w:t xml:space="preserve"> about more than half the world in a state of </w:t>
      </w:r>
      <w:r w:rsidR="00446174">
        <w:rPr>
          <w:sz w:val="20"/>
          <w:szCs w:val="20"/>
        </w:rPr>
        <w:t xml:space="preserve">political </w:t>
      </w:r>
      <w:r w:rsidR="007F2FEF" w:rsidRPr="00400542">
        <w:rPr>
          <w:sz w:val="20"/>
          <w:szCs w:val="20"/>
        </w:rPr>
        <w:t xml:space="preserve">fragility and </w:t>
      </w:r>
      <w:r w:rsidR="004775D7" w:rsidRPr="00400542">
        <w:rPr>
          <w:sz w:val="20"/>
          <w:szCs w:val="20"/>
        </w:rPr>
        <w:t>conflict (Map</w:t>
      </w:r>
      <w:r w:rsidR="007F2FEF" w:rsidRPr="00400542">
        <w:rPr>
          <w:sz w:val="20"/>
          <w:szCs w:val="20"/>
        </w:rPr>
        <w:t xml:space="preserve"> 1) </w:t>
      </w:r>
      <w:r w:rsidR="004775D7" w:rsidRPr="00400542">
        <w:rPr>
          <w:sz w:val="20"/>
          <w:szCs w:val="20"/>
        </w:rPr>
        <w:t xml:space="preserve">compounded by poor income and low livelihood opportunities (Map 2), the strategic relevance of clear and specific institutional arrangements to manage common and shared resources </w:t>
      </w:r>
      <w:r w:rsidR="0070302A">
        <w:rPr>
          <w:sz w:val="20"/>
          <w:szCs w:val="20"/>
        </w:rPr>
        <w:t>becomes apparent.</w:t>
      </w:r>
    </w:p>
    <w:p w:rsidR="00F94417" w:rsidRPr="00400542" w:rsidRDefault="00F94417" w:rsidP="00C81491">
      <w:pPr>
        <w:pStyle w:val="NoSpacing"/>
        <w:rPr>
          <w:sz w:val="20"/>
          <w:szCs w:val="20"/>
        </w:rPr>
      </w:pPr>
    </w:p>
    <w:p w:rsidR="00F94417" w:rsidRPr="00400542" w:rsidRDefault="00F94417" w:rsidP="00C81491">
      <w:pPr>
        <w:pStyle w:val="NoSpacing"/>
        <w:rPr>
          <w:sz w:val="20"/>
          <w:szCs w:val="20"/>
        </w:rPr>
      </w:pPr>
      <w:r w:rsidRPr="00400542">
        <w:rPr>
          <w:noProof/>
          <w:sz w:val="20"/>
          <w:szCs w:val="20"/>
        </w:rPr>
        <w:lastRenderedPageBreak/>
        <w:drawing>
          <wp:inline distT="0" distB="0" distL="0" distR="0" wp14:anchorId="354217CA" wp14:editId="43977D2E">
            <wp:extent cx="5722706" cy="2698720"/>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forpeace org Fragile states map 2015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18717" cy="2696839"/>
                    </a:xfrm>
                    <a:prstGeom prst="rect">
                      <a:avLst/>
                    </a:prstGeom>
                  </pic:spPr>
                </pic:pic>
              </a:graphicData>
            </a:graphic>
          </wp:inline>
        </w:drawing>
      </w:r>
    </w:p>
    <w:p w:rsidR="00F94417" w:rsidRPr="00400542" w:rsidRDefault="00F94417" w:rsidP="00C81491">
      <w:pPr>
        <w:spacing w:line="240" w:lineRule="auto"/>
        <w:rPr>
          <w:sz w:val="20"/>
          <w:szCs w:val="20"/>
        </w:rPr>
      </w:pPr>
      <w:r w:rsidRPr="00400542">
        <w:rPr>
          <w:sz w:val="20"/>
          <w:szCs w:val="20"/>
        </w:rPr>
        <w:t>Map</w:t>
      </w:r>
      <w:r w:rsidR="0070302A">
        <w:rPr>
          <w:sz w:val="20"/>
          <w:szCs w:val="20"/>
        </w:rPr>
        <w:t xml:space="preserve"> </w:t>
      </w:r>
      <w:r w:rsidR="007F2FEF" w:rsidRPr="00400542">
        <w:rPr>
          <w:sz w:val="20"/>
          <w:szCs w:val="20"/>
        </w:rPr>
        <w:t xml:space="preserve">1: </w:t>
      </w:r>
      <w:r w:rsidRPr="00400542">
        <w:rPr>
          <w:sz w:val="20"/>
          <w:szCs w:val="20"/>
        </w:rPr>
        <w:t xml:space="preserve"> </w:t>
      </w:r>
      <w:r w:rsidR="007F2FEF" w:rsidRPr="00400542">
        <w:rPr>
          <w:sz w:val="20"/>
          <w:szCs w:val="20"/>
        </w:rPr>
        <w:t>‘F</w:t>
      </w:r>
      <w:r w:rsidRPr="00400542">
        <w:rPr>
          <w:sz w:val="20"/>
          <w:szCs w:val="20"/>
        </w:rPr>
        <w:t>ragile states’ in the world</w:t>
      </w:r>
      <w:r w:rsidR="003C1F62" w:rsidRPr="00400542">
        <w:rPr>
          <w:sz w:val="20"/>
          <w:szCs w:val="20"/>
        </w:rPr>
        <w:t>, from stable (blue and green) to less stable (yellow, orange and red)</w:t>
      </w:r>
      <w:r w:rsidRPr="00400542">
        <w:rPr>
          <w:sz w:val="20"/>
          <w:szCs w:val="20"/>
        </w:rPr>
        <w:t xml:space="preserve">. </w:t>
      </w:r>
      <w:r w:rsidR="004775D7" w:rsidRPr="00400542">
        <w:rPr>
          <w:sz w:val="20"/>
          <w:szCs w:val="20"/>
        </w:rPr>
        <w:t>Source: The Fund for Peace</w:t>
      </w:r>
      <w:r w:rsidR="0070302A">
        <w:rPr>
          <w:sz w:val="20"/>
          <w:szCs w:val="20"/>
        </w:rPr>
        <w:t>,</w:t>
      </w:r>
      <w:r w:rsidR="004775D7" w:rsidRPr="00400542">
        <w:rPr>
          <w:sz w:val="20"/>
          <w:szCs w:val="20"/>
        </w:rPr>
        <w:t xml:space="preserve"> </w:t>
      </w:r>
      <w:hyperlink r:id="rId14" w:history="1">
        <w:r w:rsidRPr="00400542">
          <w:rPr>
            <w:rStyle w:val="Hyperlink"/>
            <w:sz w:val="20"/>
            <w:szCs w:val="20"/>
          </w:rPr>
          <w:t>http://fsi.fundforpeace.org/</w:t>
        </w:r>
      </w:hyperlink>
      <w:r w:rsidRPr="00400542">
        <w:rPr>
          <w:sz w:val="20"/>
          <w:szCs w:val="20"/>
        </w:rPr>
        <w:t xml:space="preserve"> </w:t>
      </w:r>
    </w:p>
    <w:p w:rsidR="003C1F62" w:rsidRPr="00400542" w:rsidRDefault="003C1F62" w:rsidP="00C81491">
      <w:pPr>
        <w:pStyle w:val="NoSpacing"/>
        <w:rPr>
          <w:sz w:val="20"/>
          <w:szCs w:val="20"/>
        </w:rPr>
      </w:pPr>
    </w:p>
    <w:p w:rsidR="003C1F62" w:rsidRPr="00400542" w:rsidRDefault="003C1F62" w:rsidP="00C81491">
      <w:pPr>
        <w:pStyle w:val="NoSpacing"/>
        <w:rPr>
          <w:sz w:val="20"/>
          <w:szCs w:val="20"/>
        </w:rPr>
      </w:pPr>
      <w:r w:rsidRPr="00400542">
        <w:rPr>
          <w:noProof/>
          <w:sz w:val="20"/>
          <w:szCs w:val="20"/>
        </w:rPr>
        <w:drawing>
          <wp:inline distT="0" distB="0" distL="0" distR="0" wp14:anchorId="25AA3946" wp14:editId="0E63EF46">
            <wp:extent cx="5718517" cy="2602523"/>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 world-by-income-wld41312.png"/>
                    <pic:cNvPicPr/>
                  </pic:nvPicPr>
                  <pic:blipFill>
                    <a:blip r:embed="rId15">
                      <a:extLst>
                        <a:ext uri="{28A0092B-C50C-407E-A947-70E740481C1C}">
                          <a14:useLocalDpi xmlns:a14="http://schemas.microsoft.com/office/drawing/2010/main" val="0"/>
                        </a:ext>
                      </a:extLst>
                    </a:blip>
                    <a:stretch>
                      <a:fillRect/>
                    </a:stretch>
                  </pic:blipFill>
                  <pic:spPr>
                    <a:xfrm>
                      <a:off x="0" y="0"/>
                      <a:ext cx="5728269" cy="2606961"/>
                    </a:xfrm>
                    <a:prstGeom prst="rect">
                      <a:avLst/>
                    </a:prstGeom>
                  </pic:spPr>
                </pic:pic>
              </a:graphicData>
            </a:graphic>
          </wp:inline>
        </w:drawing>
      </w:r>
    </w:p>
    <w:p w:rsidR="00A978F4" w:rsidRPr="00400542" w:rsidRDefault="00F94417" w:rsidP="00C81491">
      <w:pPr>
        <w:pStyle w:val="NoSpacing"/>
        <w:rPr>
          <w:sz w:val="20"/>
          <w:szCs w:val="20"/>
        </w:rPr>
      </w:pPr>
      <w:r w:rsidRPr="00400542">
        <w:rPr>
          <w:sz w:val="20"/>
          <w:szCs w:val="20"/>
        </w:rPr>
        <w:t>Map</w:t>
      </w:r>
      <w:r w:rsidR="007F2FEF" w:rsidRPr="00400542">
        <w:rPr>
          <w:sz w:val="20"/>
          <w:szCs w:val="20"/>
        </w:rPr>
        <w:t xml:space="preserve"> 2</w:t>
      </w:r>
      <w:r w:rsidR="0070302A">
        <w:rPr>
          <w:sz w:val="20"/>
          <w:szCs w:val="20"/>
        </w:rPr>
        <w:t>:</w:t>
      </w:r>
      <w:r w:rsidR="007F2FEF" w:rsidRPr="00400542">
        <w:rPr>
          <w:sz w:val="20"/>
          <w:szCs w:val="20"/>
        </w:rPr>
        <w:t xml:space="preserve"> </w:t>
      </w:r>
      <w:r w:rsidRPr="00400542">
        <w:rPr>
          <w:sz w:val="20"/>
          <w:szCs w:val="20"/>
        </w:rPr>
        <w:t xml:space="preserve"> </w:t>
      </w:r>
      <w:r w:rsidR="007F2FEF" w:rsidRPr="00400542">
        <w:rPr>
          <w:sz w:val="20"/>
          <w:szCs w:val="20"/>
        </w:rPr>
        <w:t>I</w:t>
      </w:r>
      <w:r w:rsidR="003C1F62" w:rsidRPr="00400542">
        <w:rPr>
          <w:sz w:val="20"/>
          <w:szCs w:val="20"/>
        </w:rPr>
        <w:t>ncome per capita in 2015, from</w:t>
      </w:r>
      <w:r w:rsidRPr="00400542">
        <w:rPr>
          <w:sz w:val="20"/>
          <w:szCs w:val="20"/>
        </w:rPr>
        <w:t xml:space="preserve"> lower (orange) to higher (</w:t>
      </w:r>
      <w:r w:rsidR="003C1F62" w:rsidRPr="00400542">
        <w:rPr>
          <w:sz w:val="20"/>
          <w:szCs w:val="20"/>
        </w:rPr>
        <w:t>blue) levels. Poorer states are often more fragile.</w:t>
      </w:r>
      <w:r w:rsidR="004775D7" w:rsidRPr="00400542">
        <w:rPr>
          <w:sz w:val="20"/>
          <w:szCs w:val="20"/>
        </w:rPr>
        <w:t xml:space="preserve"> Source: World Bank,</w:t>
      </w:r>
      <w:r w:rsidR="003C1F62" w:rsidRPr="00400542">
        <w:rPr>
          <w:sz w:val="20"/>
          <w:szCs w:val="20"/>
        </w:rPr>
        <w:t xml:space="preserve"> </w:t>
      </w:r>
      <w:hyperlink r:id="rId16" w:history="1">
        <w:r w:rsidR="003C1F62" w:rsidRPr="00400542">
          <w:rPr>
            <w:rStyle w:val="Hyperlink"/>
            <w:sz w:val="20"/>
            <w:szCs w:val="20"/>
          </w:rPr>
          <w:t>http://data.worldbank.org/maps2015</w:t>
        </w:r>
      </w:hyperlink>
      <w:r w:rsidR="003C1F62" w:rsidRPr="00400542">
        <w:rPr>
          <w:sz w:val="20"/>
          <w:szCs w:val="20"/>
        </w:rPr>
        <w:t xml:space="preserve"> </w:t>
      </w:r>
    </w:p>
    <w:p w:rsidR="008F0587" w:rsidRDefault="008F0587" w:rsidP="00C81491">
      <w:pPr>
        <w:pStyle w:val="NoSpacing"/>
        <w:rPr>
          <w:b/>
          <w:sz w:val="20"/>
          <w:szCs w:val="20"/>
        </w:rPr>
      </w:pPr>
    </w:p>
    <w:p w:rsidR="0070302A" w:rsidRPr="00400542" w:rsidRDefault="0070302A" w:rsidP="00C81491">
      <w:pPr>
        <w:pStyle w:val="NoSpacing"/>
        <w:rPr>
          <w:b/>
          <w:sz w:val="20"/>
          <w:szCs w:val="20"/>
        </w:rPr>
      </w:pPr>
    </w:p>
    <w:p w:rsidR="00A978F4" w:rsidRPr="00400542" w:rsidRDefault="008F0587" w:rsidP="00C81491">
      <w:pPr>
        <w:pStyle w:val="NoSpacing"/>
        <w:rPr>
          <w:b/>
          <w:sz w:val="20"/>
          <w:szCs w:val="20"/>
        </w:rPr>
      </w:pPr>
      <w:r w:rsidRPr="00400542">
        <w:rPr>
          <w:b/>
          <w:sz w:val="20"/>
          <w:szCs w:val="20"/>
        </w:rPr>
        <w:t>P</w:t>
      </w:r>
      <w:r w:rsidR="0070302A">
        <w:rPr>
          <w:b/>
          <w:sz w:val="20"/>
          <w:szCs w:val="20"/>
        </w:rPr>
        <w:t xml:space="preserve">athways </w:t>
      </w:r>
      <w:r w:rsidRPr="00400542">
        <w:rPr>
          <w:b/>
          <w:sz w:val="20"/>
          <w:szCs w:val="20"/>
        </w:rPr>
        <w:t xml:space="preserve">for </w:t>
      </w:r>
      <w:r w:rsidR="00D404EA" w:rsidRPr="00400542">
        <w:rPr>
          <w:b/>
          <w:sz w:val="20"/>
          <w:szCs w:val="20"/>
        </w:rPr>
        <w:t>P</w:t>
      </w:r>
      <w:r w:rsidRPr="00400542">
        <w:rPr>
          <w:b/>
          <w:sz w:val="20"/>
          <w:szCs w:val="20"/>
        </w:rPr>
        <w:t>rogress</w:t>
      </w:r>
    </w:p>
    <w:p w:rsidR="003101F1" w:rsidRPr="00400542" w:rsidRDefault="00A978F4" w:rsidP="00C81491">
      <w:pPr>
        <w:pStyle w:val="NoSpacing"/>
        <w:rPr>
          <w:sz w:val="20"/>
          <w:szCs w:val="20"/>
        </w:rPr>
      </w:pPr>
      <w:r w:rsidRPr="00400542">
        <w:rPr>
          <w:sz w:val="20"/>
          <w:szCs w:val="20"/>
        </w:rPr>
        <w:t xml:space="preserve">Specificity but </w:t>
      </w:r>
      <w:r w:rsidR="001B5024" w:rsidRPr="00400542">
        <w:rPr>
          <w:sz w:val="20"/>
          <w:szCs w:val="20"/>
        </w:rPr>
        <w:t>the ability to adapt some requirements</w:t>
      </w:r>
      <w:r w:rsidRPr="00400542">
        <w:rPr>
          <w:sz w:val="20"/>
          <w:szCs w:val="20"/>
        </w:rPr>
        <w:t xml:space="preserve"> over time is the best practice for countries seeking to </w:t>
      </w:r>
      <w:r w:rsidR="006C77BB" w:rsidRPr="00400542">
        <w:rPr>
          <w:sz w:val="20"/>
          <w:szCs w:val="20"/>
        </w:rPr>
        <w:t>form a water treaty</w:t>
      </w:r>
      <w:r w:rsidRPr="00400542">
        <w:rPr>
          <w:sz w:val="20"/>
          <w:szCs w:val="20"/>
        </w:rPr>
        <w:t xml:space="preserve">. However, data limitations </w:t>
      </w:r>
      <w:r w:rsidR="001B5024" w:rsidRPr="00400542">
        <w:rPr>
          <w:sz w:val="20"/>
          <w:szCs w:val="20"/>
        </w:rPr>
        <w:t>can delay</w:t>
      </w:r>
      <w:r w:rsidR="008F0587" w:rsidRPr="00400542">
        <w:rPr>
          <w:sz w:val="20"/>
          <w:szCs w:val="20"/>
        </w:rPr>
        <w:t xml:space="preserve"> such</w:t>
      </w:r>
      <w:r w:rsidR="001B5024" w:rsidRPr="00400542">
        <w:rPr>
          <w:sz w:val="20"/>
          <w:szCs w:val="20"/>
        </w:rPr>
        <w:t xml:space="preserve"> agreement</w:t>
      </w:r>
      <w:r w:rsidR="008F0587" w:rsidRPr="00400542">
        <w:rPr>
          <w:sz w:val="20"/>
          <w:szCs w:val="20"/>
        </w:rPr>
        <w:t>s</w:t>
      </w:r>
      <w:r w:rsidRPr="00400542">
        <w:rPr>
          <w:sz w:val="20"/>
          <w:szCs w:val="20"/>
        </w:rPr>
        <w:t>, and limited resources can affect the implementation of key requirements</w:t>
      </w:r>
      <w:r w:rsidR="001B5024" w:rsidRPr="00400542">
        <w:rPr>
          <w:sz w:val="20"/>
          <w:szCs w:val="20"/>
        </w:rPr>
        <w:t xml:space="preserve">, such as </w:t>
      </w:r>
      <w:r w:rsidR="008F0587" w:rsidRPr="00400542">
        <w:rPr>
          <w:sz w:val="20"/>
          <w:szCs w:val="20"/>
        </w:rPr>
        <w:t xml:space="preserve">a </w:t>
      </w:r>
      <w:r w:rsidR="001B5024" w:rsidRPr="00400542">
        <w:rPr>
          <w:sz w:val="20"/>
          <w:szCs w:val="20"/>
        </w:rPr>
        <w:t>joint</w:t>
      </w:r>
      <w:r w:rsidR="0070302A">
        <w:rPr>
          <w:sz w:val="20"/>
          <w:szCs w:val="20"/>
        </w:rPr>
        <w:t>ly</w:t>
      </w:r>
      <w:r w:rsidR="008F0587" w:rsidRPr="00400542">
        <w:rPr>
          <w:sz w:val="20"/>
          <w:szCs w:val="20"/>
        </w:rPr>
        <w:t xml:space="preserve"> agreed</w:t>
      </w:r>
      <w:r w:rsidR="0070302A">
        <w:rPr>
          <w:sz w:val="20"/>
          <w:szCs w:val="20"/>
        </w:rPr>
        <w:t>-upon</w:t>
      </w:r>
      <w:r w:rsidR="001B5024" w:rsidRPr="00400542">
        <w:rPr>
          <w:sz w:val="20"/>
          <w:szCs w:val="20"/>
        </w:rPr>
        <w:t xml:space="preserve"> </w:t>
      </w:r>
      <w:r w:rsidRPr="00400542">
        <w:rPr>
          <w:sz w:val="20"/>
          <w:szCs w:val="20"/>
        </w:rPr>
        <w:t>IWRM</w:t>
      </w:r>
      <w:r w:rsidR="008F0587" w:rsidRPr="00400542">
        <w:rPr>
          <w:sz w:val="20"/>
          <w:szCs w:val="20"/>
        </w:rPr>
        <w:t xml:space="preserve"> framework</w:t>
      </w:r>
      <w:r w:rsidRPr="00400542">
        <w:rPr>
          <w:sz w:val="20"/>
          <w:szCs w:val="20"/>
        </w:rPr>
        <w:t>. This suggests that negotiations should start with joint fact</w:t>
      </w:r>
      <w:r w:rsidR="001B5024" w:rsidRPr="00400542">
        <w:rPr>
          <w:sz w:val="20"/>
          <w:szCs w:val="20"/>
        </w:rPr>
        <w:t>-</w:t>
      </w:r>
      <w:r w:rsidRPr="00400542">
        <w:rPr>
          <w:sz w:val="20"/>
          <w:szCs w:val="20"/>
        </w:rPr>
        <w:t>finding on water use</w:t>
      </w:r>
      <w:r w:rsidR="001B5024" w:rsidRPr="00400542">
        <w:rPr>
          <w:sz w:val="20"/>
          <w:szCs w:val="20"/>
        </w:rPr>
        <w:t>,</w:t>
      </w:r>
      <w:r w:rsidRPr="00400542">
        <w:rPr>
          <w:sz w:val="20"/>
          <w:szCs w:val="20"/>
        </w:rPr>
        <w:t xml:space="preserve"> if </w:t>
      </w:r>
      <w:r w:rsidR="001B5024" w:rsidRPr="00400542">
        <w:rPr>
          <w:sz w:val="20"/>
          <w:szCs w:val="20"/>
        </w:rPr>
        <w:t xml:space="preserve">baseline water information </w:t>
      </w:r>
      <w:r w:rsidRPr="00400542">
        <w:rPr>
          <w:sz w:val="20"/>
          <w:szCs w:val="20"/>
        </w:rPr>
        <w:t>is a point of contention. The international community can assist with financial</w:t>
      </w:r>
      <w:r w:rsidR="008F0587" w:rsidRPr="00400542">
        <w:rPr>
          <w:sz w:val="20"/>
          <w:szCs w:val="20"/>
        </w:rPr>
        <w:t xml:space="preserve"> and knowledge </w:t>
      </w:r>
      <w:r w:rsidRPr="00400542">
        <w:rPr>
          <w:sz w:val="20"/>
          <w:szCs w:val="20"/>
        </w:rPr>
        <w:t xml:space="preserve"> support, mediation in negotiations if needed, and perhaps allowing more flexibility</w:t>
      </w:r>
      <w:r w:rsidR="001B5024" w:rsidRPr="00400542">
        <w:rPr>
          <w:sz w:val="20"/>
          <w:szCs w:val="20"/>
        </w:rPr>
        <w:t xml:space="preserve"> to local conditions</w:t>
      </w:r>
      <w:r w:rsidRPr="00400542">
        <w:rPr>
          <w:sz w:val="20"/>
          <w:szCs w:val="20"/>
        </w:rPr>
        <w:t xml:space="preserve"> in IWRM’s operational elements</w:t>
      </w:r>
      <w:r w:rsidR="001B5024" w:rsidRPr="00400542">
        <w:rPr>
          <w:sz w:val="20"/>
          <w:szCs w:val="20"/>
        </w:rPr>
        <w:t>: for example, using aquifer boundaries as a more relevant geographical unit of water governance than river basins, in areas where groundwater extraction is high.</w:t>
      </w:r>
      <w:r w:rsidR="008F0587" w:rsidRPr="00400542">
        <w:rPr>
          <w:sz w:val="20"/>
          <w:szCs w:val="20"/>
        </w:rPr>
        <w:t xml:space="preserve"> In summary there is no blueprint that can apply to resolve </w:t>
      </w:r>
      <w:r w:rsidR="008F0587" w:rsidRPr="00400542">
        <w:rPr>
          <w:sz w:val="20"/>
          <w:szCs w:val="20"/>
        </w:rPr>
        <w:lastRenderedPageBreak/>
        <w:t xml:space="preserve">transboundary water management challenges and conflicts, as specific are the problems to a region so are solutions. The bottom line is to refer a success story or lessons leant that mostly closely resembles the situation. </w:t>
      </w:r>
    </w:p>
    <w:p w:rsidR="003101F1" w:rsidRPr="00400542" w:rsidRDefault="003101F1" w:rsidP="00C81491">
      <w:pPr>
        <w:pStyle w:val="NoSpacing"/>
        <w:rPr>
          <w:sz w:val="20"/>
          <w:szCs w:val="20"/>
        </w:rPr>
      </w:pPr>
    </w:p>
    <w:p w:rsidR="00F44CC0" w:rsidRPr="00400542" w:rsidRDefault="003101F1" w:rsidP="00C81491">
      <w:pPr>
        <w:pStyle w:val="NoSpacing"/>
        <w:rPr>
          <w:sz w:val="20"/>
          <w:szCs w:val="20"/>
        </w:rPr>
      </w:pPr>
      <w:r w:rsidRPr="00400542">
        <w:rPr>
          <w:sz w:val="20"/>
          <w:szCs w:val="20"/>
        </w:rPr>
        <w:t>The good news about treaty design issues is that they are easy to correct – it is completely possible for negotiating governments to rewrite them</w:t>
      </w:r>
      <w:r w:rsidR="008F0587" w:rsidRPr="00400542">
        <w:rPr>
          <w:sz w:val="20"/>
          <w:szCs w:val="20"/>
        </w:rPr>
        <w:t xml:space="preserve"> to reflect the changing dynamics of ecological, socio-economic, cultural and political systems</w:t>
      </w:r>
      <w:r w:rsidRPr="00400542">
        <w:rPr>
          <w:sz w:val="20"/>
          <w:szCs w:val="20"/>
        </w:rPr>
        <w:t xml:space="preserve">. A first step in reaching durable, resilient treaties and cooperation is for negotiators to be aware </w:t>
      </w:r>
      <w:r w:rsidR="00D404EA" w:rsidRPr="00400542">
        <w:rPr>
          <w:sz w:val="20"/>
          <w:szCs w:val="20"/>
        </w:rPr>
        <w:t>of priority issues (irrigation, hydropower</w:t>
      </w:r>
      <w:r w:rsidR="0070302A">
        <w:rPr>
          <w:sz w:val="20"/>
          <w:szCs w:val="20"/>
        </w:rPr>
        <w:t>, b</w:t>
      </w:r>
      <w:r w:rsidR="00D404EA" w:rsidRPr="00400542">
        <w:rPr>
          <w:sz w:val="20"/>
          <w:szCs w:val="20"/>
        </w:rPr>
        <w:t>iodiversity conservation</w:t>
      </w:r>
      <w:r w:rsidR="0070302A">
        <w:rPr>
          <w:sz w:val="20"/>
          <w:szCs w:val="20"/>
        </w:rPr>
        <w:t>, and more</w:t>
      </w:r>
      <w:r w:rsidR="00D404EA" w:rsidRPr="00400542">
        <w:rPr>
          <w:sz w:val="20"/>
          <w:szCs w:val="20"/>
        </w:rPr>
        <w:t xml:space="preserve">) </w:t>
      </w:r>
      <w:r w:rsidRPr="00400542">
        <w:rPr>
          <w:sz w:val="20"/>
          <w:szCs w:val="20"/>
        </w:rPr>
        <w:t xml:space="preserve">based on systematic evaluations and case studies </w:t>
      </w:r>
      <w:r w:rsidR="00D404EA" w:rsidRPr="00400542">
        <w:rPr>
          <w:sz w:val="20"/>
          <w:szCs w:val="20"/>
        </w:rPr>
        <w:t xml:space="preserve">from the </w:t>
      </w:r>
      <w:r w:rsidRPr="00400542">
        <w:rPr>
          <w:sz w:val="20"/>
          <w:szCs w:val="20"/>
        </w:rPr>
        <w:t>past</w:t>
      </w:r>
      <w:r w:rsidR="00D404EA" w:rsidRPr="00400542">
        <w:rPr>
          <w:sz w:val="20"/>
          <w:szCs w:val="20"/>
        </w:rPr>
        <w:t>.</w:t>
      </w:r>
      <w:r w:rsidRPr="00400542">
        <w:rPr>
          <w:sz w:val="20"/>
          <w:szCs w:val="20"/>
        </w:rPr>
        <w:t xml:space="preserve"> Good treaty design is</w:t>
      </w:r>
      <w:r w:rsidR="00D404EA" w:rsidRPr="00400542">
        <w:rPr>
          <w:sz w:val="20"/>
          <w:szCs w:val="20"/>
        </w:rPr>
        <w:t xml:space="preserve"> </w:t>
      </w:r>
      <w:r w:rsidR="0070302A">
        <w:rPr>
          <w:sz w:val="20"/>
          <w:szCs w:val="20"/>
        </w:rPr>
        <w:t xml:space="preserve">like </w:t>
      </w:r>
      <w:r w:rsidR="00D404EA" w:rsidRPr="00400542">
        <w:rPr>
          <w:sz w:val="20"/>
          <w:szCs w:val="20"/>
        </w:rPr>
        <w:t xml:space="preserve">a structural framework available that </w:t>
      </w:r>
      <w:r w:rsidR="0070302A">
        <w:rPr>
          <w:sz w:val="20"/>
          <w:szCs w:val="20"/>
        </w:rPr>
        <w:t>offers a</w:t>
      </w:r>
      <w:r w:rsidR="00D404EA" w:rsidRPr="00400542">
        <w:rPr>
          <w:sz w:val="20"/>
          <w:szCs w:val="20"/>
        </w:rPr>
        <w:t xml:space="preserve"> solution to any case </w:t>
      </w:r>
      <w:r w:rsidRPr="00400542">
        <w:rPr>
          <w:sz w:val="20"/>
          <w:szCs w:val="20"/>
        </w:rPr>
        <w:t>if the</w:t>
      </w:r>
      <w:r w:rsidR="00D404EA" w:rsidRPr="00400542">
        <w:rPr>
          <w:sz w:val="20"/>
          <w:szCs w:val="20"/>
        </w:rPr>
        <w:t xml:space="preserve"> involved parties</w:t>
      </w:r>
      <w:r w:rsidRPr="00400542">
        <w:rPr>
          <w:sz w:val="20"/>
          <w:szCs w:val="20"/>
        </w:rPr>
        <w:t xml:space="preserve"> </w:t>
      </w:r>
      <w:r w:rsidR="00D404EA" w:rsidRPr="00400542">
        <w:rPr>
          <w:sz w:val="20"/>
          <w:szCs w:val="20"/>
        </w:rPr>
        <w:t xml:space="preserve">can evaluate </w:t>
      </w:r>
      <w:r w:rsidRPr="00400542">
        <w:rPr>
          <w:sz w:val="20"/>
          <w:szCs w:val="20"/>
        </w:rPr>
        <w:t xml:space="preserve">benefits and potential downsides of their </w:t>
      </w:r>
      <w:r w:rsidR="00D404EA" w:rsidRPr="00400542">
        <w:rPr>
          <w:sz w:val="20"/>
          <w:szCs w:val="20"/>
        </w:rPr>
        <w:t>proposition towards a common agreement.</w:t>
      </w:r>
      <w:r w:rsidR="0070302A">
        <w:rPr>
          <w:sz w:val="20"/>
          <w:szCs w:val="20"/>
        </w:rPr>
        <w:t xml:space="preserve"> </w:t>
      </w:r>
      <w:r w:rsidR="00F44CC0" w:rsidRPr="00400542">
        <w:rPr>
          <w:sz w:val="20"/>
          <w:szCs w:val="20"/>
        </w:rPr>
        <w:t>For a water treaty to be operational successfully both the political motivation to cooperate and strong institutional design are needed.</w:t>
      </w:r>
    </w:p>
    <w:p w:rsidR="00F44CC0" w:rsidRDefault="00F44CC0" w:rsidP="00C81491">
      <w:pPr>
        <w:pStyle w:val="NoSpacing"/>
        <w:rPr>
          <w:sz w:val="20"/>
          <w:szCs w:val="20"/>
        </w:rPr>
      </w:pPr>
    </w:p>
    <w:p w:rsidR="0070302A" w:rsidRDefault="0070302A" w:rsidP="00C81491">
      <w:pPr>
        <w:pStyle w:val="NoSpacing"/>
        <w:rPr>
          <w:sz w:val="20"/>
          <w:szCs w:val="20"/>
        </w:rPr>
      </w:pPr>
      <w:bookmarkStart w:id="0" w:name="_GoBack"/>
      <w:bookmarkEnd w:id="0"/>
    </w:p>
    <w:p w:rsidR="0070302A" w:rsidRPr="0070302A" w:rsidRDefault="0070302A" w:rsidP="00C81491">
      <w:pPr>
        <w:pStyle w:val="NoSpacing"/>
        <w:rPr>
          <w:b/>
          <w:sz w:val="20"/>
          <w:szCs w:val="20"/>
        </w:rPr>
      </w:pPr>
      <w:r w:rsidRPr="0070302A">
        <w:rPr>
          <w:b/>
          <w:sz w:val="20"/>
          <w:szCs w:val="20"/>
        </w:rPr>
        <w:t>Authors</w:t>
      </w:r>
    </w:p>
    <w:p w:rsidR="0070302A" w:rsidRDefault="0070302A" w:rsidP="00C81491">
      <w:pPr>
        <w:pStyle w:val="NoSpacing"/>
        <w:rPr>
          <w:sz w:val="20"/>
          <w:szCs w:val="20"/>
        </w:rPr>
      </w:pPr>
    </w:p>
    <w:p w:rsidR="00C81491" w:rsidRPr="00400542" w:rsidRDefault="00C81491" w:rsidP="00C81491">
      <w:pPr>
        <w:pStyle w:val="NoSpacing"/>
        <w:rPr>
          <w:sz w:val="20"/>
          <w:szCs w:val="20"/>
        </w:rPr>
      </w:pPr>
      <w:proofErr w:type="gramStart"/>
      <w:r w:rsidRPr="00400542">
        <w:rPr>
          <w:sz w:val="20"/>
          <w:szCs w:val="20"/>
        </w:rPr>
        <w:t>Catherine ​Chisholm</w:t>
      </w:r>
      <w:proofErr w:type="gramEnd"/>
      <w:r w:rsidRPr="00400542">
        <w:rPr>
          <w:sz w:val="20"/>
          <w:szCs w:val="20"/>
        </w:rPr>
        <w:t xml:space="preserve"> and ​Nidhi ​</w:t>
      </w:r>
      <w:proofErr w:type="spellStart"/>
      <w:r w:rsidRPr="00400542">
        <w:rPr>
          <w:sz w:val="20"/>
          <w:szCs w:val="20"/>
        </w:rPr>
        <w:t>Nagabhatla</w:t>
      </w:r>
      <w:proofErr w:type="spellEnd"/>
      <w:r w:rsidRPr="00400542">
        <w:rPr>
          <w:sz w:val="20"/>
          <w:szCs w:val="20"/>
        </w:rPr>
        <w:t xml:space="preserve"> ​</w:t>
      </w:r>
    </w:p>
    <w:p w:rsidR="00C81491" w:rsidRPr="00400542" w:rsidRDefault="00C81491" w:rsidP="00C81491">
      <w:pPr>
        <w:pStyle w:val="NoSpacing"/>
        <w:rPr>
          <w:sz w:val="20"/>
          <w:szCs w:val="20"/>
        </w:rPr>
      </w:pPr>
    </w:p>
    <w:p w:rsidR="00C81491" w:rsidRPr="00400542" w:rsidRDefault="00C81491" w:rsidP="00C81491">
      <w:pPr>
        <w:pStyle w:val="NoSpacing"/>
        <w:rPr>
          <w:sz w:val="20"/>
          <w:szCs w:val="20"/>
        </w:rPr>
      </w:pPr>
      <w:proofErr w:type="gramStart"/>
      <w:r w:rsidRPr="00400542">
        <w:rPr>
          <w:sz w:val="20"/>
          <w:szCs w:val="20"/>
        </w:rPr>
        <w:t>United ​Nations</w:t>
      </w:r>
      <w:proofErr w:type="gramEnd"/>
      <w:r w:rsidRPr="00400542">
        <w:rPr>
          <w:sz w:val="20"/>
          <w:szCs w:val="20"/>
        </w:rPr>
        <w:t xml:space="preserve"> ​University – ​Institute for ​Water, ​Environment and ​Health ​</w:t>
      </w:r>
    </w:p>
    <w:p w:rsidR="00C81491" w:rsidRPr="00400542" w:rsidRDefault="00C81491" w:rsidP="00C81491">
      <w:pPr>
        <w:pStyle w:val="NoSpacing"/>
        <w:rPr>
          <w:sz w:val="20"/>
          <w:szCs w:val="20"/>
        </w:rPr>
      </w:pPr>
    </w:p>
    <w:p w:rsidR="00C81491" w:rsidRPr="00400542" w:rsidRDefault="00C81491" w:rsidP="00C81491">
      <w:pPr>
        <w:pStyle w:val="NoSpacing"/>
        <w:rPr>
          <w:sz w:val="20"/>
          <w:szCs w:val="20"/>
        </w:rPr>
      </w:pPr>
      <w:r w:rsidRPr="00400542">
        <w:rPr>
          <w:sz w:val="20"/>
          <w:szCs w:val="20"/>
        </w:rPr>
        <w:t xml:space="preserve">UNU-INWEH </w:t>
      </w:r>
      <w:proofErr w:type="gramStart"/>
      <w:r w:rsidRPr="00400542">
        <w:rPr>
          <w:sz w:val="20"/>
          <w:szCs w:val="20"/>
        </w:rPr>
        <w:t>- ​The</w:t>
      </w:r>
      <w:proofErr w:type="gramEnd"/>
      <w:r w:rsidRPr="00400542">
        <w:rPr>
          <w:sz w:val="20"/>
          <w:szCs w:val="20"/>
        </w:rPr>
        <w:t xml:space="preserve"> UN Think ​Tank on Water ​</w:t>
      </w:r>
    </w:p>
    <w:p w:rsidR="00C81491" w:rsidRPr="00400542" w:rsidRDefault="00C81491" w:rsidP="00C81491">
      <w:pPr>
        <w:pStyle w:val="NoSpacing"/>
        <w:rPr>
          <w:sz w:val="20"/>
          <w:szCs w:val="20"/>
        </w:rPr>
      </w:pPr>
    </w:p>
    <w:p w:rsidR="00C81491" w:rsidRPr="00400542" w:rsidRDefault="00C81491" w:rsidP="00C81491">
      <w:pPr>
        <w:pStyle w:val="NoSpacing"/>
        <w:rPr>
          <w:sz w:val="20"/>
          <w:szCs w:val="20"/>
        </w:rPr>
      </w:pPr>
      <w:r w:rsidRPr="00400542">
        <w:rPr>
          <w:sz w:val="20"/>
          <w:szCs w:val="20"/>
        </w:rPr>
        <w:t xml:space="preserve">204-175 Longwood Road South </w:t>
      </w:r>
    </w:p>
    <w:p w:rsidR="00C81491" w:rsidRPr="00400542" w:rsidRDefault="00C81491" w:rsidP="00C81491">
      <w:pPr>
        <w:pStyle w:val="NoSpacing"/>
        <w:rPr>
          <w:sz w:val="20"/>
          <w:szCs w:val="20"/>
        </w:rPr>
      </w:pPr>
    </w:p>
    <w:p w:rsidR="00C81491" w:rsidRPr="00400542" w:rsidRDefault="00C81491" w:rsidP="00C81491">
      <w:pPr>
        <w:pStyle w:val="NoSpacing"/>
        <w:rPr>
          <w:sz w:val="20"/>
          <w:szCs w:val="20"/>
        </w:rPr>
      </w:pPr>
      <w:r w:rsidRPr="00400542">
        <w:rPr>
          <w:sz w:val="20"/>
          <w:szCs w:val="20"/>
        </w:rPr>
        <w:t xml:space="preserve">Hamilton, ON L8P 0A1 </w:t>
      </w:r>
    </w:p>
    <w:p w:rsidR="00C81491" w:rsidRPr="00400542" w:rsidRDefault="00C81491" w:rsidP="00C81491">
      <w:pPr>
        <w:pStyle w:val="NoSpacing"/>
        <w:rPr>
          <w:sz w:val="20"/>
          <w:szCs w:val="20"/>
        </w:rPr>
      </w:pPr>
    </w:p>
    <w:p w:rsidR="00C81491" w:rsidRPr="00400542" w:rsidRDefault="00C81491" w:rsidP="00C81491">
      <w:pPr>
        <w:pStyle w:val="NoSpacing"/>
        <w:rPr>
          <w:sz w:val="20"/>
          <w:szCs w:val="20"/>
        </w:rPr>
      </w:pPr>
      <w:r w:rsidRPr="00400542">
        <w:rPr>
          <w:sz w:val="20"/>
          <w:szCs w:val="20"/>
        </w:rPr>
        <w:t>CANADA</w:t>
      </w:r>
    </w:p>
    <w:p w:rsidR="00C81491" w:rsidRPr="00400542" w:rsidRDefault="00C81491" w:rsidP="00C81491">
      <w:pPr>
        <w:pStyle w:val="NoSpacing"/>
        <w:rPr>
          <w:sz w:val="20"/>
          <w:szCs w:val="20"/>
        </w:rPr>
      </w:pPr>
    </w:p>
    <w:p w:rsidR="00C81491" w:rsidRPr="00400542" w:rsidRDefault="00C81491" w:rsidP="00C81491">
      <w:pPr>
        <w:pStyle w:val="NoSpacing"/>
        <w:rPr>
          <w:sz w:val="20"/>
          <w:szCs w:val="20"/>
        </w:rPr>
      </w:pPr>
    </w:p>
    <w:p w:rsidR="006B7E13" w:rsidRPr="00400542" w:rsidRDefault="006B7E13" w:rsidP="00C81491">
      <w:pPr>
        <w:pStyle w:val="NoSpacing"/>
        <w:rPr>
          <w:rStyle w:val="Hyperlink"/>
          <w:sz w:val="20"/>
          <w:szCs w:val="20"/>
        </w:rPr>
      </w:pPr>
    </w:p>
    <w:sectPr w:rsidR="006B7E13" w:rsidRPr="00400542">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33B0" w:rsidRDefault="00AD33B0" w:rsidP="00C81491">
      <w:pPr>
        <w:spacing w:after="0" w:line="240" w:lineRule="auto"/>
      </w:pPr>
      <w:r>
        <w:separator/>
      </w:r>
    </w:p>
  </w:endnote>
  <w:endnote w:type="continuationSeparator" w:id="0">
    <w:p w:rsidR="00AD33B0" w:rsidRDefault="00AD33B0" w:rsidP="00C81491">
      <w:pPr>
        <w:spacing w:after="0" w:line="240" w:lineRule="auto"/>
      </w:pPr>
      <w:r>
        <w:continuationSeparator/>
      </w:r>
    </w:p>
  </w:endnote>
  <w:endnote w:id="1">
    <w:p w:rsidR="00D70804" w:rsidRPr="00400542" w:rsidRDefault="00D70804" w:rsidP="00D70804">
      <w:pPr>
        <w:pStyle w:val="NoSpacing"/>
        <w:rPr>
          <w:sz w:val="20"/>
          <w:szCs w:val="20"/>
        </w:rPr>
      </w:pPr>
      <w:r>
        <w:rPr>
          <w:rStyle w:val="EndnoteReference"/>
        </w:rPr>
        <w:endnoteRef/>
      </w:r>
      <w:r>
        <w:t xml:space="preserve"> </w:t>
      </w:r>
      <w:proofErr w:type="spellStart"/>
      <w:proofErr w:type="gramStart"/>
      <w:r w:rsidRPr="00400542">
        <w:rPr>
          <w:sz w:val="20"/>
          <w:szCs w:val="20"/>
        </w:rPr>
        <w:t>Brochmann</w:t>
      </w:r>
      <w:proofErr w:type="spellEnd"/>
      <w:r w:rsidRPr="00400542">
        <w:rPr>
          <w:sz w:val="20"/>
          <w:szCs w:val="20"/>
        </w:rPr>
        <w:t>, M. (2012).</w:t>
      </w:r>
      <w:proofErr w:type="gramEnd"/>
      <w:r w:rsidRPr="00400542">
        <w:rPr>
          <w:sz w:val="20"/>
          <w:szCs w:val="20"/>
        </w:rPr>
        <w:t xml:space="preserve"> Signing River Treaties—Does It Improve River Cooperation? </w:t>
      </w:r>
      <w:r w:rsidRPr="00400542">
        <w:rPr>
          <w:i/>
          <w:sz w:val="20"/>
          <w:szCs w:val="20"/>
        </w:rPr>
        <w:t>International Interactions</w:t>
      </w:r>
      <w:r>
        <w:rPr>
          <w:sz w:val="20"/>
          <w:szCs w:val="20"/>
        </w:rPr>
        <w:t xml:space="preserve">, </w:t>
      </w:r>
      <w:r w:rsidRPr="00400542">
        <w:rPr>
          <w:sz w:val="20"/>
          <w:szCs w:val="20"/>
        </w:rPr>
        <w:t>38(2), 141-163.</w:t>
      </w:r>
    </w:p>
    <w:p w:rsidR="00D70804" w:rsidRDefault="00D70804">
      <w:pPr>
        <w:pStyle w:val="EndnoteText"/>
      </w:pPr>
    </w:p>
  </w:endnote>
  <w:endnote w:id="2">
    <w:p w:rsidR="00D70804" w:rsidRPr="00400542" w:rsidRDefault="00D70804" w:rsidP="00D70804">
      <w:pPr>
        <w:pStyle w:val="NoSpacing"/>
        <w:rPr>
          <w:sz w:val="20"/>
          <w:szCs w:val="20"/>
        </w:rPr>
      </w:pPr>
      <w:r>
        <w:rPr>
          <w:rStyle w:val="EndnoteReference"/>
        </w:rPr>
        <w:endnoteRef/>
      </w:r>
      <w:r>
        <w:t xml:space="preserve"> </w:t>
      </w:r>
      <w:proofErr w:type="spellStart"/>
      <w:r w:rsidRPr="00400542">
        <w:rPr>
          <w:sz w:val="20"/>
          <w:szCs w:val="20"/>
        </w:rPr>
        <w:t>Gerlak</w:t>
      </w:r>
      <w:proofErr w:type="spellEnd"/>
      <w:r w:rsidRPr="00400542">
        <w:rPr>
          <w:sz w:val="20"/>
          <w:szCs w:val="20"/>
        </w:rPr>
        <w:t xml:space="preserve">, A. K. (2015), Resistance and Reform: Transboundary Water Governance in the Colorado River Delta. </w:t>
      </w:r>
      <w:r>
        <w:rPr>
          <w:i/>
          <w:sz w:val="20"/>
          <w:szCs w:val="20"/>
        </w:rPr>
        <w:t xml:space="preserve">Review </w:t>
      </w:r>
      <w:r w:rsidRPr="00400542">
        <w:rPr>
          <w:i/>
          <w:sz w:val="20"/>
          <w:szCs w:val="20"/>
        </w:rPr>
        <w:t>of Policy Research</w:t>
      </w:r>
      <w:r w:rsidRPr="00400542">
        <w:rPr>
          <w:sz w:val="20"/>
          <w:szCs w:val="20"/>
        </w:rPr>
        <w:t>, 32: 100–123.</w:t>
      </w:r>
    </w:p>
    <w:p w:rsidR="00D70804" w:rsidRDefault="00D70804">
      <w:pPr>
        <w:pStyle w:val="EndnoteText"/>
      </w:pPr>
    </w:p>
  </w:endnote>
  <w:endnote w:id="3">
    <w:p w:rsidR="00EB484E" w:rsidRPr="00C81491" w:rsidRDefault="00EB484E" w:rsidP="00EB484E">
      <w:pPr>
        <w:pStyle w:val="NoSpacing"/>
        <w:rPr>
          <w:sz w:val="20"/>
        </w:rPr>
      </w:pPr>
      <w:r>
        <w:rPr>
          <w:rStyle w:val="EndnoteReference"/>
        </w:rPr>
        <w:endnoteRef/>
      </w:r>
      <w:r>
        <w:t xml:space="preserve"> </w:t>
      </w:r>
      <w:proofErr w:type="gramStart"/>
      <w:r w:rsidRPr="00C81491">
        <w:rPr>
          <w:sz w:val="20"/>
        </w:rPr>
        <w:t xml:space="preserve">Dinar, S., Katz, D., De Stefano, L., &amp; </w:t>
      </w:r>
      <w:proofErr w:type="spellStart"/>
      <w:r w:rsidRPr="00C81491">
        <w:rPr>
          <w:sz w:val="20"/>
        </w:rPr>
        <w:t>Blankespoor</w:t>
      </w:r>
      <w:proofErr w:type="spellEnd"/>
      <w:r w:rsidRPr="00C81491">
        <w:rPr>
          <w:sz w:val="20"/>
        </w:rPr>
        <w:t>, B. (2015).</w:t>
      </w:r>
      <w:proofErr w:type="gramEnd"/>
      <w:r w:rsidRPr="00C81491">
        <w:rPr>
          <w:sz w:val="20"/>
        </w:rPr>
        <w:t xml:space="preserve"> Climate change, co</w:t>
      </w:r>
      <w:r>
        <w:rPr>
          <w:sz w:val="20"/>
        </w:rPr>
        <w:t xml:space="preserve">nflict, and cooperation: Global </w:t>
      </w:r>
      <w:r w:rsidRPr="00C81491">
        <w:rPr>
          <w:sz w:val="20"/>
        </w:rPr>
        <w:t xml:space="preserve">analysis of the effectiveness of international river treaties in addressing water variability. </w:t>
      </w:r>
      <w:r w:rsidRPr="00C81491">
        <w:rPr>
          <w:i/>
          <w:sz w:val="20"/>
        </w:rPr>
        <w:t>Political Geography</w:t>
      </w:r>
      <w:r w:rsidRPr="00C81491">
        <w:rPr>
          <w:sz w:val="20"/>
        </w:rPr>
        <w:t>, 45, 55-66.</w:t>
      </w:r>
    </w:p>
    <w:p w:rsidR="00EB484E" w:rsidRDefault="00EB484E" w:rsidP="00EB484E">
      <w:pPr>
        <w:pStyle w:val="EndnoteText"/>
      </w:pPr>
    </w:p>
  </w:endnote>
  <w:endnote w:id="4">
    <w:p w:rsidR="009E6117" w:rsidRDefault="009E6117">
      <w:pPr>
        <w:pStyle w:val="EndnoteText"/>
      </w:pPr>
      <w:r>
        <w:rPr>
          <w:rStyle w:val="EndnoteReference"/>
        </w:rPr>
        <w:endnoteRef/>
      </w:r>
      <w:r>
        <w:t xml:space="preserve"> UNEP (2009), Making Payments for Ecosystem Services Work. </w:t>
      </w:r>
      <w:hyperlink r:id="rId1" w:history="1">
        <w:r w:rsidRPr="009B3495">
          <w:rPr>
            <w:rStyle w:val="Hyperlink"/>
          </w:rPr>
          <w:t>http://www.diversitas-international.org/resources/outreach/ArriagadaPerrings_2009_UNEPpolicybriezfESPayment.pdf</w:t>
        </w:r>
      </w:hyperlink>
      <w:r>
        <w:t xml:space="preserve"> </w:t>
      </w:r>
    </w:p>
    <w:p w:rsidR="00400542" w:rsidRDefault="00400542">
      <w:pPr>
        <w:pStyle w:val="EndnoteText"/>
      </w:pPr>
    </w:p>
  </w:endnote>
  <w:endnote w:id="5">
    <w:p w:rsidR="00C44867" w:rsidRPr="00400542" w:rsidRDefault="00C44867" w:rsidP="00C44867">
      <w:pPr>
        <w:pStyle w:val="NoSpacing"/>
        <w:rPr>
          <w:sz w:val="20"/>
          <w:szCs w:val="20"/>
        </w:rPr>
      </w:pPr>
      <w:r>
        <w:rPr>
          <w:rStyle w:val="EndnoteReference"/>
        </w:rPr>
        <w:endnoteRef/>
      </w:r>
      <w:r>
        <w:t xml:space="preserve"> </w:t>
      </w:r>
      <w:proofErr w:type="spellStart"/>
      <w:proofErr w:type="gramStart"/>
      <w:r w:rsidRPr="00400542">
        <w:rPr>
          <w:sz w:val="20"/>
          <w:szCs w:val="20"/>
        </w:rPr>
        <w:t>Tir</w:t>
      </w:r>
      <w:proofErr w:type="spellEnd"/>
      <w:r w:rsidRPr="00400542">
        <w:rPr>
          <w:sz w:val="20"/>
          <w:szCs w:val="20"/>
        </w:rPr>
        <w:t>, J., &amp; Stinnett, D. M. (2012).</w:t>
      </w:r>
      <w:proofErr w:type="gramEnd"/>
      <w:r w:rsidRPr="00400542">
        <w:rPr>
          <w:sz w:val="20"/>
          <w:szCs w:val="20"/>
        </w:rPr>
        <w:t xml:space="preserve"> Weathering climate change: Can institutions mitigate</w:t>
      </w:r>
      <w:r>
        <w:rPr>
          <w:sz w:val="20"/>
          <w:szCs w:val="20"/>
        </w:rPr>
        <w:t xml:space="preserve"> international water conflict? </w:t>
      </w:r>
      <w:r w:rsidRPr="00400542">
        <w:rPr>
          <w:i/>
          <w:sz w:val="20"/>
          <w:szCs w:val="20"/>
        </w:rPr>
        <w:t>Journal of Peace Research</w:t>
      </w:r>
      <w:r w:rsidRPr="00400542">
        <w:rPr>
          <w:sz w:val="20"/>
          <w:szCs w:val="20"/>
        </w:rPr>
        <w:t>, 49(1), 211-225.</w:t>
      </w:r>
    </w:p>
    <w:p w:rsidR="00C44867" w:rsidRDefault="00C44867">
      <w:pPr>
        <w:pStyle w:val="EndnoteText"/>
      </w:pPr>
    </w:p>
  </w:endnote>
  <w:endnote w:id="6">
    <w:p w:rsidR="00400542" w:rsidRPr="00C81491" w:rsidRDefault="00400542" w:rsidP="00D70804">
      <w:pPr>
        <w:pStyle w:val="NoSpacing"/>
        <w:rPr>
          <w:sz w:val="20"/>
        </w:rPr>
      </w:pPr>
      <w:r>
        <w:rPr>
          <w:rStyle w:val="EndnoteReference"/>
        </w:rPr>
        <w:endnoteRef/>
      </w:r>
      <w:r>
        <w:t xml:space="preserve"> </w:t>
      </w:r>
      <w:proofErr w:type="spellStart"/>
      <w:r w:rsidRPr="00C81491">
        <w:rPr>
          <w:sz w:val="20"/>
        </w:rPr>
        <w:t>Fischhendler</w:t>
      </w:r>
      <w:proofErr w:type="spellEnd"/>
      <w:r w:rsidRPr="00C81491">
        <w:rPr>
          <w:sz w:val="20"/>
        </w:rPr>
        <w:t>, I. (2008). Ambiguity in Transboundary Environmental Dispute Re</w:t>
      </w:r>
      <w:r w:rsidR="00D70804">
        <w:rPr>
          <w:sz w:val="20"/>
        </w:rPr>
        <w:t xml:space="preserve">solution: The Israeli—Jordanian </w:t>
      </w:r>
      <w:r w:rsidRPr="00C81491">
        <w:rPr>
          <w:sz w:val="20"/>
        </w:rPr>
        <w:t xml:space="preserve">Water Agreement. </w:t>
      </w:r>
      <w:r w:rsidRPr="00C81491">
        <w:rPr>
          <w:i/>
          <w:sz w:val="20"/>
        </w:rPr>
        <w:t>Journal of Peace Research</w:t>
      </w:r>
      <w:r w:rsidRPr="00C81491">
        <w:rPr>
          <w:sz w:val="20"/>
        </w:rPr>
        <w:t>, 45(1), 91-109.</w:t>
      </w:r>
    </w:p>
    <w:p w:rsidR="00400542" w:rsidRDefault="00400542">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33B0" w:rsidRDefault="00AD33B0" w:rsidP="00C81491">
      <w:pPr>
        <w:spacing w:after="0" w:line="240" w:lineRule="auto"/>
      </w:pPr>
      <w:r>
        <w:separator/>
      </w:r>
    </w:p>
  </w:footnote>
  <w:footnote w:type="continuationSeparator" w:id="0">
    <w:p w:rsidR="00AD33B0" w:rsidRDefault="00AD33B0" w:rsidP="00C8149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3"/>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E71"/>
    <w:rsid w:val="00036DE2"/>
    <w:rsid w:val="00052C26"/>
    <w:rsid w:val="00107E63"/>
    <w:rsid w:val="00127DD7"/>
    <w:rsid w:val="001341C2"/>
    <w:rsid w:val="00147643"/>
    <w:rsid w:val="00157FDD"/>
    <w:rsid w:val="00181CDB"/>
    <w:rsid w:val="00197055"/>
    <w:rsid w:val="001B08C0"/>
    <w:rsid w:val="001B5024"/>
    <w:rsid w:val="001B791A"/>
    <w:rsid w:val="00203030"/>
    <w:rsid w:val="00220589"/>
    <w:rsid w:val="002336F7"/>
    <w:rsid w:val="00234D86"/>
    <w:rsid w:val="00245EEA"/>
    <w:rsid w:val="0025461D"/>
    <w:rsid w:val="00291225"/>
    <w:rsid w:val="002A6477"/>
    <w:rsid w:val="003101F1"/>
    <w:rsid w:val="003204B0"/>
    <w:rsid w:val="003251BA"/>
    <w:rsid w:val="00330D47"/>
    <w:rsid w:val="0034663D"/>
    <w:rsid w:val="003C1F62"/>
    <w:rsid w:val="003C26E8"/>
    <w:rsid w:val="003C6E45"/>
    <w:rsid w:val="003F59DB"/>
    <w:rsid w:val="003F5B88"/>
    <w:rsid w:val="00400542"/>
    <w:rsid w:val="004204A2"/>
    <w:rsid w:val="00421248"/>
    <w:rsid w:val="00421E53"/>
    <w:rsid w:val="00426E71"/>
    <w:rsid w:val="00431171"/>
    <w:rsid w:val="00446174"/>
    <w:rsid w:val="00453CB8"/>
    <w:rsid w:val="00462766"/>
    <w:rsid w:val="004775D7"/>
    <w:rsid w:val="004C6930"/>
    <w:rsid w:val="004E7645"/>
    <w:rsid w:val="004F7C52"/>
    <w:rsid w:val="005056CD"/>
    <w:rsid w:val="00520F15"/>
    <w:rsid w:val="005604A2"/>
    <w:rsid w:val="00562700"/>
    <w:rsid w:val="005911BD"/>
    <w:rsid w:val="005B31D4"/>
    <w:rsid w:val="005B756C"/>
    <w:rsid w:val="005D3E12"/>
    <w:rsid w:val="006126F3"/>
    <w:rsid w:val="006505F8"/>
    <w:rsid w:val="006619F5"/>
    <w:rsid w:val="006B7E13"/>
    <w:rsid w:val="006C77BB"/>
    <w:rsid w:val="0070302A"/>
    <w:rsid w:val="00713C7B"/>
    <w:rsid w:val="00715B3B"/>
    <w:rsid w:val="00723890"/>
    <w:rsid w:val="00751F52"/>
    <w:rsid w:val="00777D2C"/>
    <w:rsid w:val="00781429"/>
    <w:rsid w:val="0079435C"/>
    <w:rsid w:val="007D31E6"/>
    <w:rsid w:val="007E5CE1"/>
    <w:rsid w:val="007F2FEF"/>
    <w:rsid w:val="007F7272"/>
    <w:rsid w:val="00866BE5"/>
    <w:rsid w:val="00877810"/>
    <w:rsid w:val="008A7535"/>
    <w:rsid w:val="008B631B"/>
    <w:rsid w:val="008F0587"/>
    <w:rsid w:val="008F1987"/>
    <w:rsid w:val="008F6BFB"/>
    <w:rsid w:val="009240D7"/>
    <w:rsid w:val="00937BEA"/>
    <w:rsid w:val="00977B80"/>
    <w:rsid w:val="00995912"/>
    <w:rsid w:val="009A7A0B"/>
    <w:rsid w:val="009B38E2"/>
    <w:rsid w:val="009C4950"/>
    <w:rsid w:val="009C5D59"/>
    <w:rsid w:val="009D08A4"/>
    <w:rsid w:val="009E6117"/>
    <w:rsid w:val="00A42164"/>
    <w:rsid w:val="00A55EFF"/>
    <w:rsid w:val="00A978F4"/>
    <w:rsid w:val="00AB6353"/>
    <w:rsid w:val="00AD33B0"/>
    <w:rsid w:val="00B002F5"/>
    <w:rsid w:val="00B01A01"/>
    <w:rsid w:val="00B251F9"/>
    <w:rsid w:val="00B31128"/>
    <w:rsid w:val="00B3274A"/>
    <w:rsid w:val="00B42CA1"/>
    <w:rsid w:val="00B51B46"/>
    <w:rsid w:val="00B5651D"/>
    <w:rsid w:val="00B7434B"/>
    <w:rsid w:val="00BC57D6"/>
    <w:rsid w:val="00C4054C"/>
    <w:rsid w:val="00C44867"/>
    <w:rsid w:val="00C60EBA"/>
    <w:rsid w:val="00C64047"/>
    <w:rsid w:val="00C66A24"/>
    <w:rsid w:val="00C72C8A"/>
    <w:rsid w:val="00C8121A"/>
    <w:rsid w:val="00C81491"/>
    <w:rsid w:val="00CC238F"/>
    <w:rsid w:val="00CC3AE9"/>
    <w:rsid w:val="00CD7ACD"/>
    <w:rsid w:val="00CE645E"/>
    <w:rsid w:val="00CF2BA1"/>
    <w:rsid w:val="00D144DA"/>
    <w:rsid w:val="00D155AA"/>
    <w:rsid w:val="00D404EA"/>
    <w:rsid w:val="00D70804"/>
    <w:rsid w:val="00DF3F86"/>
    <w:rsid w:val="00DF752D"/>
    <w:rsid w:val="00E2706D"/>
    <w:rsid w:val="00E32EC3"/>
    <w:rsid w:val="00E40BD8"/>
    <w:rsid w:val="00E56569"/>
    <w:rsid w:val="00E75865"/>
    <w:rsid w:val="00EB2529"/>
    <w:rsid w:val="00EB484E"/>
    <w:rsid w:val="00ED7654"/>
    <w:rsid w:val="00F07E17"/>
    <w:rsid w:val="00F44CC0"/>
    <w:rsid w:val="00F756D7"/>
    <w:rsid w:val="00F803A2"/>
    <w:rsid w:val="00F94417"/>
    <w:rsid w:val="00FF57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26E71"/>
    <w:pPr>
      <w:spacing w:after="0" w:line="240" w:lineRule="auto"/>
    </w:pPr>
  </w:style>
  <w:style w:type="table" w:styleId="TableGrid">
    <w:name w:val="Table Grid"/>
    <w:basedOn w:val="TableNormal"/>
    <w:uiPriority w:val="59"/>
    <w:rsid w:val="00E758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6126F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olorfulList-Accent5">
    <w:name w:val="Colorful List Accent 5"/>
    <w:basedOn w:val="TableNormal"/>
    <w:uiPriority w:val="72"/>
    <w:rsid w:val="006126F3"/>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character" w:styleId="Hyperlink">
    <w:name w:val="Hyperlink"/>
    <w:basedOn w:val="DefaultParagraphFont"/>
    <w:uiPriority w:val="99"/>
    <w:unhideWhenUsed/>
    <w:rsid w:val="008F6BFB"/>
    <w:rPr>
      <w:color w:val="0000FF" w:themeColor="hyperlink"/>
      <w:u w:val="single"/>
    </w:rPr>
  </w:style>
  <w:style w:type="paragraph" w:styleId="BalloonText">
    <w:name w:val="Balloon Text"/>
    <w:basedOn w:val="Normal"/>
    <w:link w:val="BalloonTextChar"/>
    <w:uiPriority w:val="99"/>
    <w:semiHidden/>
    <w:unhideWhenUsed/>
    <w:rsid w:val="00F944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417"/>
    <w:rPr>
      <w:rFonts w:ascii="Tahoma" w:hAnsi="Tahoma" w:cs="Tahoma"/>
      <w:sz w:val="16"/>
      <w:szCs w:val="16"/>
    </w:rPr>
  </w:style>
  <w:style w:type="character" w:styleId="CommentReference">
    <w:name w:val="annotation reference"/>
    <w:basedOn w:val="DefaultParagraphFont"/>
    <w:uiPriority w:val="99"/>
    <w:semiHidden/>
    <w:unhideWhenUsed/>
    <w:rsid w:val="00877810"/>
    <w:rPr>
      <w:sz w:val="16"/>
      <w:szCs w:val="16"/>
    </w:rPr>
  </w:style>
  <w:style w:type="paragraph" w:styleId="CommentText">
    <w:name w:val="annotation text"/>
    <w:basedOn w:val="Normal"/>
    <w:link w:val="CommentTextChar"/>
    <w:uiPriority w:val="99"/>
    <w:semiHidden/>
    <w:unhideWhenUsed/>
    <w:rsid w:val="00877810"/>
    <w:pPr>
      <w:spacing w:line="240" w:lineRule="auto"/>
    </w:pPr>
    <w:rPr>
      <w:sz w:val="20"/>
      <w:szCs w:val="20"/>
    </w:rPr>
  </w:style>
  <w:style w:type="character" w:customStyle="1" w:styleId="CommentTextChar">
    <w:name w:val="Comment Text Char"/>
    <w:basedOn w:val="DefaultParagraphFont"/>
    <w:link w:val="CommentText"/>
    <w:uiPriority w:val="99"/>
    <w:semiHidden/>
    <w:rsid w:val="00877810"/>
    <w:rPr>
      <w:sz w:val="20"/>
      <w:szCs w:val="20"/>
    </w:rPr>
  </w:style>
  <w:style w:type="paragraph" w:styleId="CommentSubject">
    <w:name w:val="annotation subject"/>
    <w:basedOn w:val="CommentText"/>
    <w:next w:val="CommentText"/>
    <w:link w:val="CommentSubjectChar"/>
    <w:uiPriority w:val="99"/>
    <w:semiHidden/>
    <w:unhideWhenUsed/>
    <w:rsid w:val="00877810"/>
    <w:rPr>
      <w:b/>
      <w:bCs/>
    </w:rPr>
  </w:style>
  <w:style w:type="character" w:customStyle="1" w:styleId="CommentSubjectChar">
    <w:name w:val="Comment Subject Char"/>
    <w:basedOn w:val="CommentTextChar"/>
    <w:link w:val="CommentSubject"/>
    <w:uiPriority w:val="99"/>
    <w:semiHidden/>
    <w:rsid w:val="00877810"/>
    <w:rPr>
      <w:b/>
      <w:bCs/>
      <w:sz w:val="20"/>
      <w:szCs w:val="20"/>
    </w:rPr>
  </w:style>
  <w:style w:type="character" w:styleId="FollowedHyperlink">
    <w:name w:val="FollowedHyperlink"/>
    <w:basedOn w:val="DefaultParagraphFont"/>
    <w:uiPriority w:val="99"/>
    <w:semiHidden/>
    <w:unhideWhenUsed/>
    <w:rsid w:val="004775D7"/>
    <w:rPr>
      <w:color w:val="800080" w:themeColor="followedHyperlink"/>
      <w:u w:val="single"/>
    </w:rPr>
  </w:style>
  <w:style w:type="paragraph" w:styleId="Header">
    <w:name w:val="header"/>
    <w:basedOn w:val="Normal"/>
    <w:link w:val="HeaderChar"/>
    <w:uiPriority w:val="99"/>
    <w:unhideWhenUsed/>
    <w:rsid w:val="00C814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1491"/>
  </w:style>
  <w:style w:type="paragraph" w:styleId="Footer">
    <w:name w:val="footer"/>
    <w:basedOn w:val="Normal"/>
    <w:link w:val="FooterChar"/>
    <w:uiPriority w:val="99"/>
    <w:unhideWhenUsed/>
    <w:rsid w:val="00C814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1491"/>
  </w:style>
  <w:style w:type="paragraph" w:styleId="EndnoteText">
    <w:name w:val="endnote text"/>
    <w:basedOn w:val="Normal"/>
    <w:link w:val="EndnoteTextChar"/>
    <w:uiPriority w:val="99"/>
    <w:semiHidden/>
    <w:unhideWhenUsed/>
    <w:rsid w:val="00C72C8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72C8A"/>
    <w:rPr>
      <w:sz w:val="20"/>
      <w:szCs w:val="20"/>
    </w:rPr>
  </w:style>
  <w:style w:type="character" w:styleId="EndnoteReference">
    <w:name w:val="endnote reference"/>
    <w:basedOn w:val="DefaultParagraphFont"/>
    <w:uiPriority w:val="99"/>
    <w:semiHidden/>
    <w:unhideWhenUsed/>
    <w:rsid w:val="00C72C8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26E71"/>
    <w:pPr>
      <w:spacing w:after="0" w:line="240" w:lineRule="auto"/>
    </w:pPr>
  </w:style>
  <w:style w:type="table" w:styleId="TableGrid">
    <w:name w:val="Table Grid"/>
    <w:basedOn w:val="TableNormal"/>
    <w:uiPriority w:val="59"/>
    <w:rsid w:val="00E758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6126F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olorfulList-Accent5">
    <w:name w:val="Colorful List Accent 5"/>
    <w:basedOn w:val="TableNormal"/>
    <w:uiPriority w:val="72"/>
    <w:rsid w:val="006126F3"/>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character" w:styleId="Hyperlink">
    <w:name w:val="Hyperlink"/>
    <w:basedOn w:val="DefaultParagraphFont"/>
    <w:uiPriority w:val="99"/>
    <w:unhideWhenUsed/>
    <w:rsid w:val="008F6BFB"/>
    <w:rPr>
      <w:color w:val="0000FF" w:themeColor="hyperlink"/>
      <w:u w:val="single"/>
    </w:rPr>
  </w:style>
  <w:style w:type="paragraph" w:styleId="BalloonText">
    <w:name w:val="Balloon Text"/>
    <w:basedOn w:val="Normal"/>
    <w:link w:val="BalloonTextChar"/>
    <w:uiPriority w:val="99"/>
    <w:semiHidden/>
    <w:unhideWhenUsed/>
    <w:rsid w:val="00F944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417"/>
    <w:rPr>
      <w:rFonts w:ascii="Tahoma" w:hAnsi="Tahoma" w:cs="Tahoma"/>
      <w:sz w:val="16"/>
      <w:szCs w:val="16"/>
    </w:rPr>
  </w:style>
  <w:style w:type="character" w:styleId="CommentReference">
    <w:name w:val="annotation reference"/>
    <w:basedOn w:val="DefaultParagraphFont"/>
    <w:uiPriority w:val="99"/>
    <w:semiHidden/>
    <w:unhideWhenUsed/>
    <w:rsid w:val="00877810"/>
    <w:rPr>
      <w:sz w:val="16"/>
      <w:szCs w:val="16"/>
    </w:rPr>
  </w:style>
  <w:style w:type="paragraph" w:styleId="CommentText">
    <w:name w:val="annotation text"/>
    <w:basedOn w:val="Normal"/>
    <w:link w:val="CommentTextChar"/>
    <w:uiPriority w:val="99"/>
    <w:semiHidden/>
    <w:unhideWhenUsed/>
    <w:rsid w:val="00877810"/>
    <w:pPr>
      <w:spacing w:line="240" w:lineRule="auto"/>
    </w:pPr>
    <w:rPr>
      <w:sz w:val="20"/>
      <w:szCs w:val="20"/>
    </w:rPr>
  </w:style>
  <w:style w:type="character" w:customStyle="1" w:styleId="CommentTextChar">
    <w:name w:val="Comment Text Char"/>
    <w:basedOn w:val="DefaultParagraphFont"/>
    <w:link w:val="CommentText"/>
    <w:uiPriority w:val="99"/>
    <w:semiHidden/>
    <w:rsid w:val="00877810"/>
    <w:rPr>
      <w:sz w:val="20"/>
      <w:szCs w:val="20"/>
    </w:rPr>
  </w:style>
  <w:style w:type="paragraph" w:styleId="CommentSubject">
    <w:name w:val="annotation subject"/>
    <w:basedOn w:val="CommentText"/>
    <w:next w:val="CommentText"/>
    <w:link w:val="CommentSubjectChar"/>
    <w:uiPriority w:val="99"/>
    <w:semiHidden/>
    <w:unhideWhenUsed/>
    <w:rsid w:val="00877810"/>
    <w:rPr>
      <w:b/>
      <w:bCs/>
    </w:rPr>
  </w:style>
  <w:style w:type="character" w:customStyle="1" w:styleId="CommentSubjectChar">
    <w:name w:val="Comment Subject Char"/>
    <w:basedOn w:val="CommentTextChar"/>
    <w:link w:val="CommentSubject"/>
    <w:uiPriority w:val="99"/>
    <w:semiHidden/>
    <w:rsid w:val="00877810"/>
    <w:rPr>
      <w:b/>
      <w:bCs/>
      <w:sz w:val="20"/>
      <w:szCs w:val="20"/>
    </w:rPr>
  </w:style>
  <w:style w:type="character" w:styleId="FollowedHyperlink">
    <w:name w:val="FollowedHyperlink"/>
    <w:basedOn w:val="DefaultParagraphFont"/>
    <w:uiPriority w:val="99"/>
    <w:semiHidden/>
    <w:unhideWhenUsed/>
    <w:rsid w:val="004775D7"/>
    <w:rPr>
      <w:color w:val="800080" w:themeColor="followedHyperlink"/>
      <w:u w:val="single"/>
    </w:rPr>
  </w:style>
  <w:style w:type="paragraph" w:styleId="Header">
    <w:name w:val="header"/>
    <w:basedOn w:val="Normal"/>
    <w:link w:val="HeaderChar"/>
    <w:uiPriority w:val="99"/>
    <w:unhideWhenUsed/>
    <w:rsid w:val="00C814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1491"/>
  </w:style>
  <w:style w:type="paragraph" w:styleId="Footer">
    <w:name w:val="footer"/>
    <w:basedOn w:val="Normal"/>
    <w:link w:val="FooterChar"/>
    <w:uiPriority w:val="99"/>
    <w:unhideWhenUsed/>
    <w:rsid w:val="00C814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1491"/>
  </w:style>
  <w:style w:type="paragraph" w:styleId="EndnoteText">
    <w:name w:val="endnote text"/>
    <w:basedOn w:val="Normal"/>
    <w:link w:val="EndnoteTextChar"/>
    <w:uiPriority w:val="99"/>
    <w:semiHidden/>
    <w:unhideWhenUsed/>
    <w:rsid w:val="00C72C8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72C8A"/>
    <w:rPr>
      <w:sz w:val="20"/>
      <w:szCs w:val="20"/>
    </w:rPr>
  </w:style>
  <w:style w:type="character" w:styleId="EndnoteReference">
    <w:name w:val="endnote reference"/>
    <w:basedOn w:val="DefaultParagraphFont"/>
    <w:uiPriority w:val="99"/>
    <w:semiHidden/>
    <w:unhideWhenUsed/>
    <w:rsid w:val="00C72C8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7856558">
      <w:bodyDiv w:val="1"/>
      <w:marLeft w:val="0"/>
      <w:marRight w:val="0"/>
      <w:marTop w:val="0"/>
      <w:marBottom w:val="0"/>
      <w:divBdr>
        <w:top w:val="none" w:sz="0" w:space="0" w:color="auto"/>
        <w:left w:val="none" w:sz="0" w:space="0" w:color="auto"/>
        <w:bottom w:val="none" w:sz="0" w:space="0" w:color="auto"/>
        <w:right w:val="none" w:sz="0" w:space="0" w:color="auto"/>
      </w:divBdr>
      <w:divsChild>
        <w:div w:id="810057235">
          <w:marLeft w:val="0"/>
          <w:marRight w:val="0"/>
          <w:marTop w:val="0"/>
          <w:marBottom w:val="0"/>
          <w:divBdr>
            <w:top w:val="none" w:sz="0" w:space="0" w:color="auto"/>
            <w:left w:val="none" w:sz="0" w:space="0" w:color="auto"/>
            <w:bottom w:val="none" w:sz="0" w:space="0" w:color="auto"/>
            <w:right w:val="none" w:sz="0" w:space="0" w:color="auto"/>
          </w:divBdr>
          <w:divsChild>
            <w:div w:id="4485399">
              <w:marLeft w:val="0"/>
              <w:marRight w:val="0"/>
              <w:marTop w:val="0"/>
              <w:marBottom w:val="0"/>
              <w:divBdr>
                <w:top w:val="none" w:sz="0" w:space="0" w:color="auto"/>
                <w:left w:val="none" w:sz="0" w:space="0" w:color="auto"/>
                <w:bottom w:val="none" w:sz="0" w:space="0" w:color="auto"/>
                <w:right w:val="none" w:sz="0" w:space="0" w:color="auto"/>
              </w:divBdr>
              <w:divsChild>
                <w:div w:id="851535325">
                  <w:marLeft w:val="0"/>
                  <w:marRight w:val="0"/>
                  <w:marTop w:val="0"/>
                  <w:marBottom w:val="0"/>
                  <w:divBdr>
                    <w:top w:val="none" w:sz="0" w:space="0" w:color="auto"/>
                    <w:left w:val="none" w:sz="0" w:space="0" w:color="auto"/>
                    <w:bottom w:val="none" w:sz="0" w:space="0" w:color="auto"/>
                    <w:right w:val="none" w:sz="0" w:space="0" w:color="auto"/>
                  </w:divBdr>
                  <w:divsChild>
                    <w:div w:id="470556192">
                      <w:marLeft w:val="0"/>
                      <w:marRight w:val="0"/>
                      <w:marTop w:val="0"/>
                      <w:marBottom w:val="0"/>
                      <w:divBdr>
                        <w:top w:val="none" w:sz="0" w:space="0" w:color="auto"/>
                        <w:left w:val="none" w:sz="0" w:space="0" w:color="auto"/>
                        <w:bottom w:val="none" w:sz="0" w:space="0" w:color="auto"/>
                        <w:right w:val="none" w:sz="0" w:space="0" w:color="auto"/>
                      </w:divBdr>
                      <w:divsChild>
                        <w:div w:id="254243592">
                          <w:marLeft w:val="0"/>
                          <w:marRight w:val="0"/>
                          <w:marTop w:val="0"/>
                          <w:marBottom w:val="0"/>
                          <w:divBdr>
                            <w:top w:val="none" w:sz="0" w:space="0" w:color="auto"/>
                            <w:left w:val="none" w:sz="0" w:space="0" w:color="auto"/>
                            <w:bottom w:val="none" w:sz="0" w:space="0" w:color="auto"/>
                            <w:right w:val="none" w:sz="0" w:space="0" w:color="auto"/>
                          </w:divBdr>
                          <w:divsChild>
                            <w:div w:id="1758476419">
                              <w:marLeft w:val="0"/>
                              <w:marRight w:val="0"/>
                              <w:marTop w:val="0"/>
                              <w:marBottom w:val="150"/>
                              <w:divBdr>
                                <w:top w:val="none" w:sz="0" w:space="0" w:color="auto"/>
                                <w:left w:val="none" w:sz="0" w:space="0" w:color="auto"/>
                                <w:bottom w:val="none" w:sz="0" w:space="0" w:color="auto"/>
                                <w:right w:val="none" w:sz="0" w:space="0" w:color="auto"/>
                              </w:divBdr>
                              <w:divsChild>
                                <w:div w:id="1615625945">
                                  <w:marLeft w:val="0"/>
                                  <w:marRight w:val="0"/>
                                  <w:marTop w:val="0"/>
                                  <w:marBottom w:val="0"/>
                                  <w:divBdr>
                                    <w:top w:val="none" w:sz="0" w:space="0" w:color="auto"/>
                                    <w:left w:val="none" w:sz="0" w:space="0" w:color="auto"/>
                                    <w:bottom w:val="none" w:sz="0" w:space="0" w:color="auto"/>
                                    <w:right w:val="none" w:sz="0" w:space="0" w:color="auto"/>
                                  </w:divBdr>
                                  <w:divsChild>
                                    <w:div w:id="24717504">
                                      <w:marLeft w:val="-225"/>
                                      <w:marRight w:val="-225"/>
                                      <w:marTop w:val="0"/>
                                      <w:marBottom w:val="0"/>
                                      <w:divBdr>
                                        <w:top w:val="none" w:sz="0" w:space="0" w:color="auto"/>
                                        <w:left w:val="none" w:sz="0" w:space="0" w:color="auto"/>
                                        <w:bottom w:val="none" w:sz="0" w:space="0" w:color="auto"/>
                                        <w:right w:val="none" w:sz="0" w:space="0" w:color="auto"/>
                                      </w:divBdr>
                                      <w:divsChild>
                                        <w:div w:id="1759793218">
                                          <w:marLeft w:val="0"/>
                                          <w:marRight w:val="0"/>
                                          <w:marTop w:val="0"/>
                                          <w:marBottom w:val="0"/>
                                          <w:divBdr>
                                            <w:top w:val="none" w:sz="0" w:space="0" w:color="auto"/>
                                            <w:left w:val="none" w:sz="0" w:space="0" w:color="auto"/>
                                            <w:bottom w:val="none" w:sz="0" w:space="0" w:color="auto"/>
                                            <w:right w:val="none" w:sz="0" w:space="0" w:color="auto"/>
                                          </w:divBdr>
                                          <w:divsChild>
                                            <w:div w:id="155959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1503879">
      <w:bodyDiv w:val="1"/>
      <w:marLeft w:val="0"/>
      <w:marRight w:val="0"/>
      <w:marTop w:val="0"/>
      <w:marBottom w:val="0"/>
      <w:divBdr>
        <w:top w:val="none" w:sz="0" w:space="0" w:color="auto"/>
        <w:left w:val="none" w:sz="0" w:space="0" w:color="auto"/>
        <w:bottom w:val="none" w:sz="0" w:space="0" w:color="auto"/>
        <w:right w:val="none" w:sz="0" w:space="0" w:color="auto"/>
      </w:divBdr>
    </w:div>
    <w:div w:id="1680547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ewaternetwork.com/_/integrated-water-resource-management-iwrm/blog-Jl6/transboundary-waters-building-political-will-for-cooperation-WjFmhOhVLrkJnuUcu924-g" TargetMode="External"/><Relationship Id="rId13" Type="http://schemas.openxmlformats.org/officeDocument/2006/relationships/image" Target="media/image3.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america.aljazeera.com/articles/2015/4/27/us-mexico-water-pact-brings-life-back-to-colorado-rivers-parched-delta.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data.worldbank.org/maps20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inweh.unu.edu/portfolio/water-cooperation-views-progress-way-forward/" TargetMode="External"/><Relationship Id="rId14" Type="http://schemas.openxmlformats.org/officeDocument/2006/relationships/hyperlink" Target="http://fsi.fundforpeace.org/"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www.diversitas-international.org/resources/outreach/ArriagadaPerrings_2009_UNEPpolicybriezfESPaymen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5E5AF5F-C904-4FAC-8F82-AE0FF4E7D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Pages>
  <Words>1785</Words>
  <Characters>10605</Characters>
  <Application>Microsoft Office Word</Application>
  <DocSecurity>0</DocSecurity>
  <Lines>279</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UNU-INWEH, intern2</dc:creator>
  <cp:lastModifiedBy>UNU-INWEH, intern2</cp:lastModifiedBy>
  <cp:revision>17</cp:revision>
  <dcterms:created xsi:type="dcterms:W3CDTF">2016-03-22T19:43:00Z</dcterms:created>
  <dcterms:modified xsi:type="dcterms:W3CDTF">2016-03-22T20:16:00Z</dcterms:modified>
</cp:coreProperties>
</file>