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72CE2" w14:textId="77777777" w:rsidR="008206FC" w:rsidRPr="00A57C6F" w:rsidRDefault="009C3540" w:rsidP="00A57C6F">
      <w:pPr>
        <w:pStyle w:val="Title"/>
        <w:rPr>
          <w:sz w:val="40"/>
          <w:szCs w:val="40"/>
        </w:rPr>
      </w:pPr>
      <w:r>
        <w:rPr>
          <w:sz w:val="40"/>
          <w:szCs w:val="40"/>
        </w:rPr>
        <w:t>What</w:t>
      </w:r>
      <w:r w:rsidR="00A57944">
        <w:rPr>
          <w:sz w:val="40"/>
          <w:szCs w:val="40"/>
        </w:rPr>
        <w:t xml:space="preserve"> w</w:t>
      </w:r>
      <w:r w:rsidR="006C3DD7">
        <w:rPr>
          <w:sz w:val="40"/>
          <w:szCs w:val="40"/>
        </w:rPr>
        <w:t xml:space="preserve">ater stewardship </w:t>
      </w:r>
      <w:r>
        <w:rPr>
          <w:sz w:val="40"/>
          <w:szCs w:val="40"/>
        </w:rPr>
        <w:t>can do for corporates</w:t>
      </w:r>
    </w:p>
    <w:p w14:paraId="6DF18DE0" w14:textId="77777777" w:rsidR="008206FC" w:rsidRDefault="008206FC" w:rsidP="008206FC"/>
    <w:p w14:paraId="66DCB7EB" w14:textId="77777777" w:rsidR="003651BD" w:rsidRDefault="008C648B" w:rsidP="008206FC">
      <w:r>
        <w:t>It appears that m</w:t>
      </w:r>
      <w:r w:rsidR="003651BD">
        <w:t>ore has been said than done about meeting South Africa’s water challenges</w:t>
      </w:r>
      <w:r w:rsidR="00135EDD">
        <w:t>; with</w:t>
      </w:r>
      <w:r w:rsidR="003651BD">
        <w:t xml:space="preserve"> </w:t>
      </w:r>
      <w:r w:rsidR="00DB575B">
        <w:t>the 2030 timeframe for meeting the Sustainable Development Goals (SDGs) looming</w:t>
      </w:r>
      <w:r w:rsidR="00135EDD">
        <w:t>,</w:t>
      </w:r>
      <w:r w:rsidR="00DB575B">
        <w:t xml:space="preserve"> </w:t>
      </w:r>
      <w:r w:rsidR="00567252">
        <w:t xml:space="preserve">the country needs </w:t>
      </w:r>
      <w:r w:rsidR="00762C21">
        <w:t xml:space="preserve">a </w:t>
      </w:r>
      <w:r w:rsidR="00567252">
        <w:t xml:space="preserve">new urgency </w:t>
      </w:r>
      <w:r w:rsidR="00762C21">
        <w:t>on its water stewardship responsibilities.</w:t>
      </w:r>
    </w:p>
    <w:p w14:paraId="3C88A1CA" w14:textId="77777777" w:rsidR="00647215" w:rsidRPr="00C22E05" w:rsidRDefault="00762C21" w:rsidP="008206FC">
      <w:r>
        <w:t xml:space="preserve">This is the view of SRK Consulting principal consultant Fiona Sutton, who has urged </w:t>
      </w:r>
      <w:r w:rsidR="00994057">
        <w:t xml:space="preserve">businesses to take a more proactive approach to achieving </w:t>
      </w:r>
      <w:r w:rsidR="003167A7">
        <w:t>water sustainability in their operations and supply chains.</w:t>
      </w:r>
      <w:r w:rsidR="00C32794">
        <w:t xml:space="preserve"> </w:t>
      </w:r>
      <w:r w:rsidR="002A3513">
        <w:t>T</w:t>
      </w:r>
      <w:r w:rsidR="00565CDB">
        <w:t xml:space="preserve">he </w:t>
      </w:r>
      <w:r w:rsidR="00E86051">
        <w:t>United Nations Industrial Development Organization (Unido)</w:t>
      </w:r>
      <w:r w:rsidR="008A7422">
        <w:t xml:space="preserve"> has forecast that </w:t>
      </w:r>
      <w:r w:rsidR="0028245D">
        <w:t xml:space="preserve">global </w:t>
      </w:r>
      <w:r w:rsidR="002A3513">
        <w:t xml:space="preserve">fresh </w:t>
      </w:r>
      <w:r w:rsidR="0028245D">
        <w:t>water demand will be 6,900 km</w:t>
      </w:r>
      <w:r w:rsidR="0028245D" w:rsidRPr="00647215">
        <w:rPr>
          <w:vertAlign w:val="superscript"/>
        </w:rPr>
        <w:t>3</w:t>
      </w:r>
      <w:r w:rsidR="009B08FB">
        <w:t xml:space="preserve"> per year by 2030</w:t>
      </w:r>
      <w:r w:rsidR="00F65BC4">
        <w:t xml:space="preserve"> – </w:t>
      </w:r>
      <w:r w:rsidR="009B08FB">
        <w:t>some</w:t>
      </w:r>
      <w:r w:rsidR="0028245D">
        <w:t xml:space="preserve"> </w:t>
      </w:r>
      <w:r w:rsidR="00647215">
        <w:t xml:space="preserve">40% over the </w:t>
      </w:r>
      <w:r w:rsidR="009B08FB">
        <w:t>gl</w:t>
      </w:r>
      <w:r w:rsidR="00647215" w:rsidRPr="00647215">
        <w:t xml:space="preserve">obal sustainable </w:t>
      </w:r>
      <w:r w:rsidR="002A3513">
        <w:t xml:space="preserve">fresh </w:t>
      </w:r>
      <w:r w:rsidR="00647215" w:rsidRPr="00647215">
        <w:t xml:space="preserve">water supply </w:t>
      </w:r>
      <w:r w:rsidR="009B08FB">
        <w:t xml:space="preserve">of </w:t>
      </w:r>
      <w:r w:rsidR="00647215" w:rsidRPr="00647215">
        <w:t>4,200 km</w:t>
      </w:r>
      <w:r w:rsidR="00647215" w:rsidRPr="00647215">
        <w:rPr>
          <w:vertAlign w:val="superscript"/>
        </w:rPr>
        <w:t>3</w:t>
      </w:r>
      <w:r w:rsidR="00647215" w:rsidRPr="00647215">
        <w:t xml:space="preserve"> per year</w:t>
      </w:r>
      <w:r w:rsidR="007F1F9D">
        <w:rPr>
          <w:vertAlign w:val="superscript"/>
        </w:rPr>
        <w:t>1</w:t>
      </w:r>
      <w:r w:rsidR="00664476" w:rsidRPr="00664476">
        <w:t>- if current water practices continue</w:t>
      </w:r>
      <w:r w:rsidR="009B08FB" w:rsidRPr="00C22E05">
        <w:t>.</w:t>
      </w:r>
    </w:p>
    <w:p w14:paraId="60B3A00B" w14:textId="77777777" w:rsidR="00A72F46" w:rsidRDefault="003167A7" w:rsidP="008206FC">
      <w:r>
        <w:t>“</w:t>
      </w:r>
      <w:r w:rsidR="00DB7EB8">
        <w:t xml:space="preserve">We are far from meeting the SDG water goals, </w:t>
      </w:r>
      <w:r w:rsidR="00C97211">
        <w:t xml:space="preserve">which </w:t>
      </w:r>
      <w:r w:rsidR="002A4BAB">
        <w:t>target</w:t>
      </w:r>
      <w:r w:rsidR="008D7886">
        <w:t xml:space="preserve"> the</w:t>
      </w:r>
      <w:r w:rsidR="002A4BAB">
        <w:t xml:space="preserve"> availability and sustainable management </w:t>
      </w:r>
      <w:r w:rsidR="008D7886">
        <w:t>of</w:t>
      </w:r>
      <w:r w:rsidR="00C97211">
        <w:t xml:space="preserve"> </w:t>
      </w:r>
      <w:r w:rsidR="008D7886">
        <w:t xml:space="preserve">water and sanitation for all,” said Sutton. </w:t>
      </w:r>
      <w:r w:rsidR="0042462C">
        <w:t xml:space="preserve">“Many companies </w:t>
      </w:r>
      <w:r w:rsidR="00265B5F">
        <w:t>highlight water issues in their policies, but</w:t>
      </w:r>
      <w:r w:rsidR="00D6617F">
        <w:t xml:space="preserve"> do not seem to have taken the vital steps toward implementation of</w:t>
      </w:r>
      <w:r w:rsidR="00A72F46">
        <w:t xml:space="preserve"> more sustainable practices.”</w:t>
      </w:r>
    </w:p>
    <w:p w14:paraId="660FA1C8" w14:textId="77777777" w:rsidR="000620ED" w:rsidRDefault="00B65688" w:rsidP="00B65688">
      <w:bookmarkStart w:id="0" w:name="_Hlk63402058"/>
      <w:r>
        <w:t>She highlighted the importance of</w:t>
      </w:r>
      <w:r w:rsidR="00DC2E01">
        <w:t xml:space="preserve"> raising awareness about what</w:t>
      </w:r>
      <w:r>
        <w:t xml:space="preserve"> water stewardship</w:t>
      </w:r>
      <w:r w:rsidR="00DC2E01">
        <w:t xml:space="preserve"> really </w:t>
      </w:r>
      <w:r w:rsidR="00435A34">
        <w:t xml:space="preserve">involves: </w:t>
      </w:r>
      <w:r>
        <w:t>us</w:t>
      </w:r>
      <w:r w:rsidR="00435A34">
        <w:t xml:space="preserve">ing </w:t>
      </w:r>
      <w:r>
        <w:t xml:space="preserve">water </w:t>
      </w:r>
      <w:r w:rsidR="008C7519">
        <w:t xml:space="preserve">in a way </w:t>
      </w:r>
      <w:r>
        <w:t>that is socially and culturally equitable, environmentally sustainable</w:t>
      </w:r>
      <w:r w:rsidR="002A3513">
        <w:t>,</w:t>
      </w:r>
      <w:r>
        <w:t xml:space="preserve"> and economically beneficial</w:t>
      </w:r>
      <w:r w:rsidR="008C7519">
        <w:t xml:space="preserve">. This can best be </w:t>
      </w:r>
      <w:r>
        <w:t>achieved through a stakeholder-inclusive process that includes both site-</w:t>
      </w:r>
      <w:r w:rsidR="008C7519">
        <w:t>based</w:t>
      </w:r>
      <w:r>
        <w:t xml:space="preserve"> and catchment-based actions</w:t>
      </w:r>
      <w:r w:rsidR="008C7677">
        <w:t>, she argued</w:t>
      </w:r>
      <w:r>
        <w:t>.</w:t>
      </w:r>
    </w:p>
    <w:bookmarkEnd w:id="0"/>
    <w:p w14:paraId="00BE630E" w14:textId="77777777" w:rsidR="004845D1" w:rsidRDefault="00AA44DD" w:rsidP="005D3CC6">
      <w:r>
        <w:t>“</w:t>
      </w:r>
      <w:r w:rsidR="00C50C27">
        <w:t>With g</w:t>
      </w:r>
      <w:r w:rsidR="005D3CC6">
        <w:t>rowing populations and economies, changing lifestyles and global climate change</w:t>
      </w:r>
      <w:r w:rsidR="00C50C27">
        <w:t xml:space="preserve">, there is </w:t>
      </w:r>
      <w:r w:rsidR="005D3CC6">
        <w:t>increas</w:t>
      </w:r>
      <w:r w:rsidR="00C50C27">
        <w:t xml:space="preserve">ed </w:t>
      </w:r>
      <w:r w:rsidR="005D3CC6">
        <w:t>pressure on our water resources</w:t>
      </w:r>
      <w:r w:rsidR="00C50C27">
        <w:t>,” she said</w:t>
      </w:r>
      <w:r w:rsidR="005D3CC6">
        <w:t>.</w:t>
      </w:r>
      <w:r w:rsidR="00C50C27">
        <w:t xml:space="preserve"> “</w:t>
      </w:r>
      <w:r w:rsidR="0051048C">
        <w:t>The private sector, government and other players</w:t>
      </w:r>
      <w:r w:rsidR="005D3CC6">
        <w:t xml:space="preserve"> urgent</w:t>
      </w:r>
      <w:r w:rsidR="005C6595">
        <w:t xml:space="preserve">ly </w:t>
      </w:r>
      <w:r w:rsidR="005D3CC6">
        <w:t xml:space="preserve">need to </w:t>
      </w:r>
      <w:r w:rsidR="005C6595">
        <w:t xml:space="preserve">play their part and collaborate </w:t>
      </w:r>
      <w:r w:rsidR="005D3CC6">
        <w:t xml:space="preserve">to ensure </w:t>
      </w:r>
      <w:r w:rsidR="004845D1">
        <w:t>shared water security.”</w:t>
      </w:r>
    </w:p>
    <w:p w14:paraId="22EACB0E" w14:textId="77777777" w:rsidR="006B0364" w:rsidRDefault="004845D1" w:rsidP="005D3CC6">
      <w:r>
        <w:t>She noted how the Covid-19 pandemic ha</w:t>
      </w:r>
      <w:r w:rsidR="009C0BA7">
        <w:t>d</w:t>
      </w:r>
      <w:r>
        <w:t xml:space="preserve"> thrown water challenges into stark relief</w:t>
      </w:r>
      <w:r w:rsidR="009C0BA7">
        <w:t xml:space="preserve">, with business facing increased risk </w:t>
      </w:r>
      <w:r w:rsidR="006B0364">
        <w:t>as a result of insufficient water access in communities. “</w:t>
      </w:r>
      <w:r w:rsidR="00F07DDD">
        <w:t>Many e</w:t>
      </w:r>
      <w:r w:rsidR="006B0364">
        <w:t xml:space="preserve">mployees </w:t>
      </w:r>
      <w:r w:rsidR="00F07DDD">
        <w:t xml:space="preserve">live in communities which are not adequately served with water services, making it difficult for them to adhere to </w:t>
      </w:r>
      <w:r w:rsidR="00B04590" w:rsidRPr="00B04590">
        <w:t>good hygiene practices</w:t>
      </w:r>
      <w:r w:rsidR="00B04590">
        <w:t xml:space="preserve">, collectively known as WASH </w:t>
      </w:r>
      <w:r w:rsidR="00D50FBD">
        <w:t xml:space="preserve">– or </w:t>
      </w:r>
      <w:r w:rsidR="00002829">
        <w:t>water, sanitation and hygiene</w:t>
      </w:r>
      <w:r w:rsidR="00D50FBD">
        <w:t>,</w:t>
      </w:r>
      <w:r w:rsidR="00002829">
        <w:t>” she said. “</w:t>
      </w:r>
      <w:r w:rsidR="00541EBD">
        <w:t xml:space="preserve">The pandemic has brought home the risks to business, as these employees may be more likely to </w:t>
      </w:r>
      <w:r w:rsidR="004F44B6">
        <w:t>become infected</w:t>
      </w:r>
      <w:r w:rsidR="00B04590">
        <w:t xml:space="preserve">, thereby needing to take sick leave or </w:t>
      </w:r>
      <w:r w:rsidR="0074463F">
        <w:t xml:space="preserve">worse still </w:t>
      </w:r>
      <w:r w:rsidR="00B04590">
        <w:t xml:space="preserve">bringing the </w:t>
      </w:r>
      <w:r w:rsidR="0074463F">
        <w:t>virus into the workplace</w:t>
      </w:r>
      <w:r w:rsidR="00F108E6">
        <w:t>.”</w:t>
      </w:r>
      <w:r w:rsidR="00705646" w:rsidRPr="00705646">
        <w:t xml:space="preserve"> </w:t>
      </w:r>
      <w:r w:rsidR="00705646">
        <w:t xml:space="preserve"> The Covid-19 pandemic will pass but water </w:t>
      </w:r>
      <w:r w:rsidR="0073092D">
        <w:t xml:space="preserve">challenges related to climate change and associated </w:t>
      </w:r>
      <w:r w:rsidR="00705646">
        <w:t>drought and flooding risk</w:t>
      </w:r>
      <w:r w:rsidR="0073092D">
        <w:t>s</w:t>
      </w:r>
      <w:r w:rsidR="00705646">
        <w:t xml:space="preserve"> </w:t>
      </w:r>
      <w:r w:rsidR="0073092D">
        <w:t>will be with us a lot longer.</w:t>
      </w:r>
    </w:p>
    <w:p w14:paraId="247CB00E" w14:textId="77777777" w:rsidR="00E63A44" w:rsidRDefault="000C658F" w:rsidP="005D3CC6">
      <w:r>
        <w:t xml:space="preserve">To make </w:t>
      </w:r>
      <w:r w:rsidR="004D3C50">
        <w:t>practical</w:t>
      </w:r>
      <w:r>
        <w:t xml:space="preserve"> progress on th</w:t>
      </w:r>
      <w:r w:rsidR="004D3C50">
        <w:t>eir water stewardship journey</w:t>
      </w:r>
      <w:r w:rsidR="00844947">
        <w:t>, Sutton urged the use of</w:t>
      </w:r>
      <w:r w:rsidR="004D3C50">
        <w:t xml:space="preserve"> global </w:t>
      </w:r>
      <w:r w:rsidR="00E63A44">
        <w:t>best practice tools like the International Water Stewardship Standard from the Alliance for Water Stewardship (AWS).</w:t>
      </w:r>
    </w:p>
    <w:p w14:paraId="5E7AD181" w14:textId="30607364" w:rsidR="007919E4" w:rsidRDefault="00E63A44" w:rsidP="00E63A44">
      <w:r>
        <w:t>“The AWS Standard offers a credible and globally-applicable framework for major water users to understand their own water use and impacts</w:t>
      </w:r>
      <w:r w:rsidR="00625C1A" w:rsidRPr="00625C1A">
        <w:t xml:space="preserve"> </w:t>
      </w:r>
      <w:r w:rsidR="00625C1A">
        <w:t>with practical guidance on how to effectively manage these impacts</w:t>
      </w:r>
      <w:r>
        <w:t>,” she said. “</w:t>
      </w:r>
      <w:r w:rsidR="00625C1A">
        <w:t xml:space="preserve">Part of the solution is </w:t>
      </w:r>
      <w:r w:rsidR="00E4502B">
        <w:t>for companies</w:t>
      </w:r>
      <w:r w:rsidR="007919E4">
        <w:t xml:space="preserve"> </w:t>
      </w:r>
      <w:r w:rsidR="00625C1A">
        <w:t xml:space="preserve">to </w:t>
      </w:r>
      <w:r>
        <w:t>work</w:t>
      </w:r>
      <w:r w:rsidR="00A40C3E">
        <w:t xml:space="preserve"> </w:t>
      </w:r>
      <w:r>
        <w:t>collaboratively and transparently with others</w:t>
      </w:r>
      <w:r w:rsidR="00625C1A">
        <w:t xml:space="preserve">, most importantly the local communities, </w:t>
      </w:r>
      <w:r>
        <w:t xml:space="preserve"> for sustainable water management within the </w:t>
      </w:r>
      <w:r w:rsidR="007919E4">
        <w:t xml:space="preserve">context of their </w:t>
      </w:r>
      <w:r>
        <w:t>wider water catchment.</w:t>
      </w:r>
      <w:r w:rsidR="007919E4">
        <w:t>”</w:t>
      </w:r>
    </w:p>
    <w:p w14:paraId="28C41DD7" w14:textId="77777777" w:rsidR="00316F90" w:rsidRDefault="007919E4" w:rsidP="00E63A44">
      <w:r>
        <w:t>Practical s</w:t>
      </w:r>
      <w:r w:rsidR="00E63A44">
        <w:t xml:space="preserve">teps and guidance in the AWS Standard </w:t>
      </w:r>
      <w:r w:rsidR="004C5B73">
        <w:t xml:space="preserve">help </w:t>
      </w:r>
      <w:r w:rsidR="00705646">
        <w:t xml:space="preserve">water users </w:t>
      </w:r>
      <w:r w:rsidR="004C5B73">
        <w:t>to improve their</w:t>
      </w:r>
      <w:r w:rsidR="00E63A44">
        <w:t xml:space="preserve"> water practices </w:t>
      </w:r>
      <w:r w:rsidR="00B02692">
        <w:t xml:space="preserve">for better on-site </w:t>
      </w:r>
      <w:r w:rsidR="00E63A44">
        <w:t>water performance</w:t>
      </w:r>
      <w:r w:rsidR="00B02692">
        <w:t xml:space="preserve">, while also </w:t>
      </w:r>
      <w:r w:rsidR="00E63A44">
        <w:t>contribut</w:t>
      </w:r>
      <w:r w:rsidR="00B02692">
        <w:t xml:space="preserve">ing </w:t>
      </w:r>
      <w:r w:rsidR="00E63A44">
        <w:t>to wider sustainability goals.</w:t>
      </w:r>
      <w:r w:rsidR="00934D66">
        <w:t xml:space="preserve"> She noted</w:t>
      </w:r>
      <w:r w:rsidR="002015EC">
        <w:t xml:space="preserve"> </w:t>
      </w:r>
      <w:r w:rsidR="005E1348">
        <w:lastRenderedPageBreak/>
        <w:t>water crises</w:t>
      </w:r>
      <w:r w:rsidR="00401324">
        <w:t xml:space="preserve"> are being exacerbated by climate change and </w:t>
      </w:r>
      <w:r w:rsidR="00237CB5">
        <w:t xml:space="preserve">are </w:t>
      </w:r>
      <w:r w:rsidR="00447002">
        <w:t xml:space="preserve">now acknowledged </w:t>
      </w:r>
      <w:r w:rsidR="00401324">
        <w:t>as</w:t>
      </w:r>
      <w:r w:rsidR="00A40C3E">
        <w:t xml:space="preserve"> </w:t>
      </w:r>
      <w:r w:rsidR="003A1808">
        <w:t>societal risk</w:t>
      </w:r>
      <w:r w:rsidR="00BB4E2C">
        <w:t>s</w:t>
      </w:r>
      <w:r w:rsidR="003A1808">
        <w:t xml:space="preserve"> due to their </w:t>
      </w:r>
      <w:r w:rsidR="001147C1">
        <w:t xml:space="preserve">far-reaching consequences. </w:t>
      </w:r>
    </w:p>
    <w:p w14:paraId="06B98658" w14:textId="77777777" w:rsidR="006523C2" w:rsidRDefault="002B496D" w:rsidP="00E63A44">
      <w:r>
        <w:t xml:space="preserve">“According to </w:t>
      </w:r>
      <w:r w:rsidR="00934D66">
        <w:t>the World Economic Forum’s Global Risks Report</w:t>
      </w:r>
      <w:r>
        <w:t xml:space="preserve">, </w:t>
      </w:r>
      <w:r w:rsidR="00BB4E2C">
        <w:t xml:space="preserve">environmental </w:t>
      </w:r>
      <w:r w:rsidR="00725E13">
        <w:t xml:space="preserve">risks now make up four of the top five </w:t>
      </w:r>
      <w:r w:rsidR="00237CB5">
        <w:t xml:space="preserve">risks </w:t>
      </w:r>
      <w:r w:rsidR="00725E13">
        <w:t xml:space="preserve">in terms of </w:t>
      </w:r>
      <w:r w:rsidR="00E11F55">
        <w:t xml:space="preserve">impact – in other words, </w:t>
      </w:r>
      <w:r w:rsidR="00400A99">
        <w:t xml:space="preserve">the damage they can cause,” she said. </w:t>
      </w:r>
      <w:r w:rsidR="005F7A13">
        <w:t xml:space="preserve">“With water being </w:t>
      </w:r>
      <w:r w:rsidR="00316F90">
        <w:t xml:space="preserve">so </w:t>
      </w:r>
      <w:r w:rsidR="005F7A13">
        <w:t xml:space="preserve">closely associated with environmental issues, this should </w:t>
      </w:r>
      <w:r w:rsidR="00316F90">
        <w:t>send a warning to us.”</w:t>
      </w:r>
    </w:p>
    <w:p w14:paraId="16638B27" w14:textId="77777777" w:rsidR="00316F90" w:rsidRDefault="00C4343A" w:rsidP="00E63A44">
      <w:r>
        <w:t>Sutton emphasised that the</w:t>
      </w:r>
      <w:r w:rsidR="00A1586E">
        <w:t xml:space="preserve"> advantages of </w:t>
      </w:r>
      <w:r>
        <w:t xml:space="preserve">good </w:t>
      </w:r>
      <w:r w:rsidR="00777352">
        <w:t xml:space="preserve">water </w:t>
      </w:r>
      <w:r>
        <w:t xml:space="preserve">stewardship were </w:t>
      </w:r>
      <w:r w:rsidR="00527D5A">
        <w:t xml:space="preserve">substantial and included gaining efficiencies that allowed </w:t>
      </w:r>
      <w:r w:rsidR="004B3319">
        <w:t xml:space="preserve">corporate </w:t>
      </w:r>
      <w:r w:rsidR="00777352">
        <w:t xml:space="preserve">initiatives to pay for themselves over time. </w:t>
      </w:r>
      <w:r w:rsidR="00583DBA">
        <w:t>As</w:t>
      </w:r>
      <w:r w:rsidR="00E35412">
        <w:t xml:space="preserve"> a trained AWS water steward, she is equipped to help </w:t>
      </w:r>
      <w:r w:rsidR="00CB6708">
        <w:t xml:space="preserve">clients achieve AWS certification and </w:t>
      </w:r>
      <w:r w:rsidR="00D57B84">
        <w:t>to</w:t>
      </w:r>
      <w:r w:rsidR="00DF61A8">
        <w:t xml:space="preserve"> improve</w:t>
      </w:r>
      <w:r w:rsidR="00D57B84">
        <w:t xml:space="preserve"> </w:t>
      </w:r>
      <w:r w:rsidR="009C7746">
        <w:t>corporate systems.</w:t>
      </w:r>
      <w:r w:rsidR="0073092D">
        <w:t xml:space="preserve">  By incorporating local stakeholders in these initiatives the knock on effects of good water stewardship will benefit society as a whole and can contribute to corporate’s ratings on environment, social and governance (ESG) criteria.</w:t>
      </w:r>
    </w:p>
    <w:p w14:paraId="03DE1EF4" w14:textId="77777777" w:rsidR="000B2E99" w:rsidRDefault="00777352" w:rsidP="00E63A44">
      <w:r>
        <w:t xml:space="preserve">“The journey </w:t>
      </w:r>
      <w:r w:rsidR="004830A2">
        <w:t>starts with an u</w:t>
      </w:r>
      <w:r w:rsidR="000B2E99">
        <w:t xml:space="preserve">nderstanding </w:t>
      </w:r>
      <w:r w:rsidR="004830A2">
        <w:t xml:space="preserve">of the business’s </w:t>
      </w:r>
      <w:r w:rsidR="000B2E99">
        <w:t>water dependencies and impacts</w:t>
      </w:r>
      <w:r w:rsidR="004830A2">
        <w:t xml:space="preserve"> and develops to allow the m</w:t>
      </w:r>
      <w:r w:rsidR="000B2E99">
        <w:t>itigat</w:t>
      </w:r>
      <w:r w:rsidR="004830A2">
        <w:t xml:space="preserve">ion of </w:t>
      </w:r>
      <w:r w:rsidR="000B2E99">
        <w:t>operational and supply chain water risks</w:t>
      </w:r>
      <w:r w:rsidR="004830A2">
        <w:t xml:space="preserve">,” she said. </w:t>
      </w:r>
      <w:r w:rsidR="00A3252A">
        <w:t xml:space="preserve">“Taking effective steps in this </w:t>
      </w:r>
      <w:r w:rsidR="00252E46">
        <w:t xml:space="preserve">direction </w:t>
      </w:r>
      <w:r w:rsidR="00A3252A">
        <w:t>give</w:t>
      </w:r>
      <w:r w:rsidR="00252E46">
        <w:t>s</w:t>
      </w:r>
      <w:r w:rsidR="00A3252A">
        <w:t xml:space="preserve"> businesses</w:t>
      </w:r>
      <w:r w:rsidR="00CA40A5">
        <w:t xml:space="preserve"> </w:t>
      </w:r>
      <w:r w:rsidR="00252E46">
        <w:t xml:space="preserve">a </w:t>
      </w:r>
      <w:r w:rsidR="00CA40A5">
        <w:t>competitive advantage and boost</w:t>
      </w:r>
      <w:r w:rsidR="00252E46">
        <w:t xml:space="preserve">s their </w:t>
      </w:r>
      <w:r w:rsidR="00CA40A5">
        <w:t>brand value – while assuring investors that the enterprise is viable for the long term.”</w:t>
      </w:r>
    </w:p>
    <w:p w14:paraId="7B562A90" w14:textId="77777777" w:rsidR="00DA29E0" w:rsidRDefault="00CA40A5" w:rsidP="00E63A44">
      <w:r>
        <w:t xml:space="preserve">By building </w:t>
      </w:r>
      <w:r w:rsidR="00DA29E0">
        <w:t>relationships with local water-related stakeholders</w:t>
      </w:r>
      <w:r w:rsidR="00471CE0">
        <w:t xml:space="preserve">, companies can enhance the </w:t>
      </w:r>
      <w:r w:rsidR="00237CB5">
        <w:t xml:space="preserve">positive </w:t>
      </w:r>
      <w:r w:rsidR="00471CE0">
        <w:t xml:space="preserve">impact of their </w:t>
      </w:r>
      <w:r w:rsidR="006A5683">
        <w:t>initiatives and also help a</w:t>
      </w:r>
      <w:r w:rsidR="00DA29E0">
        <w:t>ddress challenges shared by other</w:t>
      </w:r>
      <w:r w:rsidR="00091DC3">
        <w:t>s in the catchment</w:t>
      </w:r>
      <w:r w:rsidR="00252E46">
        <w:t>, said Sutton.</w:t>
      </w:r>
    </w:p>
    <w:p w14:paraId="33ABD1CC" w14:textId="77777777" w:rsidR="006A5683" w:rsidRDefault="006A5683" w:rsidP="00E63A44"/>
    <w:sectPr w:rsidR="006A5683" w:rsidSect="0066447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B8B73" w14:textId="77777777" w:rsidR="00522273" w:rsidRDefault="00522273" w:rsidP="007F1F9D">
      <w:pPr>
        <w:spacing w:after="0" w:line="240" w:lineRule="auto"/>
      </w:pPr>
      <w:r>
        <w:separator/>
      </w:r>
    </w:p>
  </w:endnote>
  <w:endnote w:type="continuationSeparator" w:id="0">
    <w:p w14:paraId="499F57E0" w14:textId="77777777" w:rsidR="00522273" w:rsidRDefault="00522273" w:rsidP="007F1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0D7BB" w14:textId="77777777" w:rsidR="007F1F9D" w:rsidRPr="007F1F9D" w:rsidRDefault="00E4502B" w:rsidP="007F1F9D">
    <w:pPr>
      <w:pStyle w:val="ListParagraph"/>
      <w:numPr>
        <w:ilvl w:val="0"/>
        <w:numId w:val="1"/>
      </w:numPr>
      <w:rPr>
        <w:sz w:val="18"/>
        <w:szCs w:val="18"/>
      </w:rPr>
    </w:pPr>
    <w:hyperlink r:id="rId1" w:anchor=":~:text=Stewardship%20means%20the%20responsible%20planning,site%20and%20catchment%20based%20actions" w:history="1">
      <w:r w:rsidR="007F1F9D" w:rsidRPr="007F1F9D">
        <w:rPr>
          <w:rStyle w:val="Hyperlink"/>
          <w:sz w:val="18"/>
          <w:szCs w:val="18"/>
        </w:rPr>
        <w:t>https://www.unido.org/our-focus/safeguarding-environment/resource-efficient-and-low-carbon-industrial-production/industry-and-adaptation/water-stewardship#:~:text=Stewardship%20means%20the%20responsible%20planning,site%20and%20catchment%20based%20actions</w:t>
      </w:r>
    </w:hyperlink>
  </w:p>
  <w:p w14:paraId="47212F72" w14:textId="77777777" w:rsidR="007F1F9D" w:rsidRPr="007F1F9D" w:rsidRDefault="007F1F9D" w:rsidP="007F1F9D">
    <w:pPr>
      <w:pStyle w:val="Footer"/>
      <w:ind w:left="72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23D8D" w14:textId="77777777" w:rsidR="00522273" w:rsidRDefault="00522273" w:rsidP="007F1F9D">
      <w:pPr>
        <w:spacing w:after="0" w:line="240" w:lineRule="auto"/>
      </w:pPr>
      <w:r>
        <w:separator/>
      </w:r>
    </w:p>
  </w:footnote>
  <w:footnote w:type="continuationSeparator" w:id="0">
    <w:p w14:paraId="12C50E55" w14:textId="77777777" w:rsidR="00522273" w:rsidRDefault="00522273" w:rsidP="007F1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0027F"/>
    <w:multiLevelType w:val="hybridMultilevel"/>
    <w:tmpl w:val="0E72797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FC"/>
    <w:rsid w:val="00002829"/>
    <w:rsid w:val="00032C8A"/>
    <w:rsid w:val="00052FB8"/>
    <w:rsid w:val="000620ED"/>
    <w:rsid w:val="00091DC3"/>
    <w:rsid w:val="000B2E99"/>
    <w:rsid w:val="000C658F"/>
    <w:rsid w:val="000E204D"/>
    <w:rsid w:val="001147C1"/>
    <w:rsid w:val="00135EDD"/>
    <w:rsid w:val="002015EC"/>
    <w:rsid w:val="002104B0"/>
    <w:rsid w:val="00237CB5"/>
    <w:rsid w:val="00252E46"/>
    <w:rsid w:val="00265728"/>
    <w:rsid w:val="00265B5F"/>
    <w:rsid w:val="0028245D"/>
    <w:rsid w:val="002A3513"/>
    <w:rsid w:val="002A4BAB"/>
    <w:rsid w:val="002B496D"/>
    <w:rsid w:val="002D21A3"/>
    <w:rsid w:val="003167A7"/>
    <w:rsid w:val="00316F90"/>
    <w:rsid w:val="003651BD"/>
    <w:rsid w:val="0037449D"/>
    <w:rsid w:val="003772B2"/>
    <w:rsid w:val="003A1808"/>
    <w:rsid w:val="003F1C22"/>
    <w:rsid w:val="00400A99"/>
    <w:rsid w:val="00401324"/>
    <w:rsid w:val="0042462C"/>
    <w:rsid w:val="00435A34"/>
    <w:rsid w:val="00447002"/>
    <w:rsid w:val="00471CE0"/>
    <w:rsid w:val="004830A2"/>
    <w:rsid w:val="004845D1"/>
    <w:rsid w:val="0048625B"/>
    <w:rsid w:val="004B3319"/>
    <w:rsid w:val="004C5B73"/>
    <w:rsid w:val="004D3C50"/>
    <w:rsid w:val="004F44B6"/>
    <w:rsid w:val="005045B7"/>
    <w:rsid w:val="0051048C"/>
    <w:rsid w:val="00522273"/>
    <w:rsid w:val="00527D5A"/>
    <w:rsid w:val="00541EBD"/>
    <w:rsid w:val="00565CDB"/>
    <w:rsid w:val="00567252"/>
    <w:rsid w:val="00583DBA"/>
    <w:rsid w:val="005A1631"/>
    <w:rsid w:val="005C6595"/>
    <w:rsid w:val="005D3CC6"/>
    <w:rsid w:val="005E1348"/>
    <w:rsid w:val="005F288C"/>
    <w:rsid w:val="005F7A13"/>
    <w:rsid w:val="00620CD0"/>
    <w:rsid w:val="00625C1A"/>
    <w:rsid w:val="0062604A"/>
    <w:rsid w:val="00647215"/>
    <w:rsid w:val="006523C2"/>
    <w:rsid w:val="00664476"/>
    <w:rsid w:val="006A26CD"/>
    <w:rsid w:val="006A5683"/>
    <w:rsid w:val="006B0364"/>
    <w:rsid w:val="006C3DD7"/>
    <w:rsid w:val="00705646"/>
    <w:rsid w:val="00724C32"/>
    <w:rsid w:val="00725E13"/>
    <w:rsid w:val="0073092D"/>
    <w:rsid w:val="0074463F"/>
    <w:rsid w:val="00762C21"/>
    <w:rsid w:val="00777352"/>
    <w:rsid w:val="007919E4"/>
    <w:rsid w:val="007B3603"/>
    <w:rsid w:val="007D71EE"/>
    <w:rsid w:val="007F1F9D"/>
    <w:rsid w:val="008206FC"/>
    <w:rsid w:val="00844947"/>
    <w:rsid w:val="008A7422"/>
    <w:rsid w:val="008C394C"/>
    <w:rsid w:val="008C648B"/>
    <w:rsid w:val="008C7519"/>
    <w:rsid w:val="008C7677"/>
    <w:rsid w:val="008C7AD4"/>
    <w:rsid w:val="008D7886"/>
    <w:rsid w:val="00900D5C"/>
    <w:rsid w:val="00934D66"/>
    <w:rsid w:val="00950DDD"/>
    <w:rsid w:val="00994057"/>
    <w:rsid w:val="009B08FB"/>
    <w:rsid w:val="009C0BA7"/>
    <w:rsid w:val="009C3540"/>
    <w:rsid w:val="009C7746"/>
    <w:rsid w:val="009F60E1"/>
    <w:rsid w:val="00A1586E"/>
    <w:rsid w:val="00A3252A"/>
    <w:rsid w:val="00A40C3E"/>
    <w:rsid w:val="00A433F0"/>
    <w:rsid w:val="00A53F8B"/>
    <w:rsid w:val="00A57944"/>
    <w:rsid w:val="00A57C6F"/>
    <w:rsid w:val="00A72F46"/>
    <w:rsid w:val="00A815CD"/>
    <w:rsid w:val="00A92372"/>
    <w:rsid w:val="00AA44DD"/>
    <w:rsid w:val="00AD0365"/>
    <w:rsid w:val="00AE40F9"/>
    <w:rsid w:val="00B02692"/>
    <w:rsid w:val="00B04590"/>
    <w:rsid w:val="00B12F49"/>
    <w:rsid w:val="00B65688"/>
    <w:rsid w:val="00BB4E2C"/>
    <w:rsid w:val="00C22E05"/>
    <w:rsid w:val="00C32794"/>
    <w:rsid w:val="00C4343A"/>
    <w:rsid w:val="00C45614"/>
    <w:rsid w:val="00C50C27"/>
    <w:rsid w:val="00C804FB"/>
    <w:rsid w:val="00C97211"/>
    <w:rsid w:val="00CA40A5"/>
    <w:rsid w:val="00CB6708"/>
    <w:rsid w:val="00D3226F"/>
    <w:rsid w:val="00D50FBD"/>
    <w:rsid w:val="00D57B84"/>
    <w:rsid w:val="00D6617F"/>
    <w:rsid w:val="00DA29E0"/>
    <w:rsid w:val="00DB575B"/>
    <w:rsid w:val="00DB7EB8"/>
    <w:rsid w:val="00DC2E01"/>
    <w:rsid w:val="00DE7E18"/>
    <w:rsid w:val="00DF61A8"/>
    <w:rsid w:val="00E11F55"/>
    <w:rsid w:val="00E35412"/>
    <w:rsid w:val="00E4502B"/>
    <w:rsid w:val="00E63A44"/>
    <w:rsid w:val="00E86051"/>
    <w:rsid w:val="00E9024D"/>
    <w:rsid w:val="00E906BD"/>
    <w:rsid w:val="00F07DDD"/>
    <w:rsid w:val="00F108E6"/>
    <w:rsid w:val="00F40134"/>
    <w:rsid w:val="00F65BC4"/>
    <w:rsid w:val="00FC37FA"/>
    <w:rsid w:val="00FE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EC127"/>
  <w15:docId w15:val="{5FDCDF8E-4684-4182-8B71-685846C3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57C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C804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4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4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4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4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4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04F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04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F1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F9D"/>
  </w:style>
  <w:style w:type="paragraph" w:styleId="Footer">
    <w:name w:val="footer"/>
    <w:basedOn w:val="Normal"/>
    <w:link w:val="FooterChar"/>
    <w:uiPriority w:val="99"/>
    <w:unhideWhenUsed/>
    <w:rsid w:val="007F1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F9D"/>
  </w:style>
  <w:style w:type="paragraph" w:styleId="ListParagraph">
    <w:name w:val="List Paragraph"/>
    <w:basedOn w:val="Normal"/>
    <w:uiPriority w:val="34"/>
    <w:qFormat/>
    <w:rsid w:val="007F1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7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do.org/our-focus/safeguarding-environment/resource-efficient-and-low-carbon-industrial-production/industry-and-adaptation/water-steward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Crankshaw</dc:creator>
  <cp:lastModifiedBy>Fiona Sutton</cp:lastModifiedBy>
  <cp:revision>2</cp:revision>
  <dcterms:created xsi:type="dcterms:W3CDTF">2021-03-17T09:59:00Z</dcterms:created>
  <dcterms:modified xsi:type="dcterms:W3CDTF">2021-03-17T09:59:00Z</dcterms:modified>
</cp:coreProperties>
</file>