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026B" w:rsidRPr="00997933" w:rsidRDefault="00D2026B" w:rsidP="0051261D">
      <w:pPr>
        <w:jc w:val="center"/>
        <w:rPr>
          <w:rFonts w:ascii="Arial Narrow" w:hAnsi="Arial Narrow"/>
          <w:b/>
          <w:color w:val="00B050"/>
          <w:sz w:val="28"/>
          <w:szCs w:val="28"/>
        </w:rPr>
      </w:pPr>
      <w:r w:rsidRPr="00997933">
        <w:rPr>
          <w:rFonts w:ascii="Arial Narrow" w:hAnsi="Arial Narrow"/>
          <w:b/>
          <w:color w:val="00B050"/>
          <w:sz w:val="28"/>
          <w:szCs w:val="28"/>
        </w:rPr>
        <w:t xml:space="preserve">CURRENT REFORMS </w:t>
      </w:r>
      <w:r w:rsidR="00EA3230">
        <w:rPr>
          <w:rFonts w:ascii="Arial Narrow" w:hAnsi="Arial Narrow"/>
          <w:b/>
          <w:color w:val="00B050"/>
          <w:sz w:val="28"/>
          <w:szCs w:val="28"/>
        </w:rPr>
        <w:t>IN GHANA’s</w:t>
      </w:r>
      <w:r w:rsidRPr="00997933">
        <w:rPr>
          <w:rFonts w:ascii="Arial Narrow" w:hAnsi="Arial Narrow"/>
          <w:b/>
          <w:color w:val="00B050"/>
          <w:sz w:val="28"/>
          <w:szCs w:val="28"/>
        </w:rPr>
        <w:t xml:space="preserve"> RURAL WATER </w:t>
      </w:r>
      <w:r w:rsidR="00DC102F" w:rsidRPr="00997933">
        <w:rPr>
          <w:rFonts w:ascii="Arial Narrow" w:hAnsi="Arial Narrow"/>
          <w:b/>
          <w:color w:val="00B050"/>
          <w:sz w:val="28"/>
          <w:szCs w:val="28"/>
        </w:rPr>
        <w:t>SECTOR</w:t>
      </w:r>
      <w:r w:rsidRPr="00997933">
        <w:rPr>
          <w:rFonts w:ascii="Arial Narrow" w:hAnsi="Arial Narrow"/>
          <w:b/>
          <w:color w:val="00B050"/>
          <w:sz w:val="28"/>
          <w:szCs w:val="28"/>
        </w:rPr>
        <w:t xml:space="preserve"> WILL BE COSTLY TO GOVERNMENT AND WILL DEFEAT </w:t>
      </w:r>
      <w:r w:rsidR="001F5631" w:rsidRPr="00997933">
        <w:rPr>
          <w:rFonts w:ascii="Arial Narrow" w:hAnsi="Arial Narrow"/>
          <w:b/>
          <w:color w:val="00B050"/>
          <w:sz w:val="28"/>
          <w:szCs w:val="28"/>
        </w:rPr>
        <w:t>THE COUNTRY’S DECENTRALISATION PROGRAMME</w:t>
      </w:r>
    </w:p>
    <w:p w:rsidR="0051261D" w:rsidRPr="0051261D" w:rsidRDefault="0051261D" w:rsidP="0051261D">
      <w:pPr>
        <w:pStyle w:val="ListParagraph"/>
        <w:pBdr>
          <w:bottom w:val="single" w:sz="4" w:space="1" w:color="auto"/>
        </w:pBdr>
        <w:jc w:val="center"/>
        <w:rPr>
          <w:rFonts w:ascii="Arial Narrow" w:hAnsi="Arial Narrow"/>
          <w:sz w:val="28"/>
          <w:szCs w:val="28"/>
        </w:rPr>
      </w:pPr>
      <w:r w:rsidRPr="0051261D">
        <w:rPr>
          <w:rFonts w:ascii="Arial Narrow" w:hAnsi="Arial Narrow"/>
          <w:sz w:val="28"/>
          <w:szCs w:val="28"/>
        </w:rPr>
        <w:t>Prepared by</w:t>
      </w:r>
      <w:r w:rsidR="008F6C1B">
        <w:rPr>
          <w:rFonts w:ascii="Arial Narrow" w:hAnsi="Arial Narrow"/>
          <w:sz w:val="28"/>
          <w:szCs w:val="28"/>
        </w:rPr>
        <w:t xml:space="preserve"> the </w:t>
      </w:r>
      <w:r w:rsidRPr="0051261D">
        <w:rPr>
          <w:rFonts w:ascii="Arial Narrow" w:hAnsi="Arial Narrow"/>
          <w:sz w:val="28"/>
          <w:szCs w:val="28"/>
        </w:rPr>
        <w:t>Coalition of Community Water Services (COCOWAS)</w:t>
      </w:r>
      <w:r w:rsidR="008F6C1B">
        <w:rPr>
          <w:rFonts w:ascii="Arial Narrow" w:hAnsi="Arial Narrow"/>
          <w:sz w:val="28"/>
          <w:szCs w:val="28"/>
        </w:rPr>
        <w:t xml:space="preserve"> in Ghana</w:t>
      </w:r>
    </w:p>
    <w:p w:rsidR="00F064A4" w:rsidRPr="008E4C5C" w:rsidRDefault="004340DD" w:rsidP="006E6DC0">
      <w:pPr>
        <w:pStyle w:val="Heading1"/>
        <w:spacing w:line="360" w:lineRule="auto"/>
        <w:rPr>
          <w:rFonts w:ascii="Arial Narrow" w:hAnsi="Arial Narrow"/>
        </w:rPr>
      </w:pPr>
      <w:r w:rsidRPr="008E4C5C">
        <w:rPr>
          <w:rFonts w:ascii="Arial Narrow" w:hAnsi="Arial Narrow"/>
        </w:rPr>
        <w:t>Background</w:t>
      </w:r>
    </w:p>
    <w:p w:rsidR="00AC3FE1" w:rsidRDefault="00AC3FE1" w:rsidP="006E6DC0">
      <w:pPr>
        <w:spacing w:line="360" w:lineRule="auto"/>
        <w:jc w:val="both"/>
        <w:rPr>
          <w:rFonts w:ascii="Arial Narrow" w:hAnsi="Arial Narrow"/>
          <w:sz w:val="24"/>
          <w:szCs w:val="24"/>
        </w:rPr>
      </w:pPr>
      <w:r>
        <w:rPr>
          <w:rFonts w:ascii="Arial Narrow" w:hAnsi="Arial Narrow"/>
          <w:sz w:val="24"/>
          <w:szCs w:val="24"/>
        </w:rPr>
        <w:t xml:space="preserve">The Community Water and Sanitation Agency (CWSA) </w:t>
      </w:r>
      <w:r w:rsidR="004A4A5A">
        <w:rPr>
          <w:rFonts w:ascii="Arial Narrow" w:hAnsi="Arial Narrow"/>
          <w:sz w:val="24"/>
          <w:szCs w:val="24"/>
        </w:rPr>
        <w:t>started reforming Ghana’s</w:t>
      </w:r>
      <w:r>
        <w:rPr>
          <w:rFonts w:ascii="Arial Narrow" w:hAnsi="Arial Narrow"/>
          <w:sz w:val="24"/>
          <w:szCs w:val="24"/>
        </w:rPr>
        <w:t xml:space="preserve"> rural water sector when the new Chief Executive (Mr. </w:t>
      </w:r>
      <w:proofErr w:type="spellStart"/>
      <w:r>
        <w:rPr>
          <w:rFonts w:ascii="Arial Narrow" w:hAnsi="Arial Narrow"/>
          <w:sz w:val="24"/>
          <w:szCs w:val="24"/>
        </w:rPr>
        <w:t>Kwadwo</w:t>
      </w:r>
      <w:proofErr w:type="spellEnd"/>
      <w:r>
        <w:rPr>
          <w:rFonts w:ascii="Arial Narrow" w:hAnsi="Arial Narrow"/>
          <w:sz w:val="24"/>
          <w:szCs w:val="24"/>
        </w:rPr>
        <w:t xml:space="preserve"> </w:t>
      </w:r>
      <w:proofErr w:type="spellStart"/>
      <w:r>
        <w:rPr>
          <w:rFonts w:ascii="Arial Narrow" w:hAnsi="Arial Narrow"/>
          <w:sz w:val="24"/>
          <w:szCs w:val="24"/>
        </w:rPr>
        <w:t>Worlanyo</w:t>
      </w:r>
      <w:proofErr w:type="spellEnd"/>
      <w:r>
        <w:rPr>
          <w:rFonts w:ascii="Arial Narrow" w:hAnsi="Arial Narrow"/>
          <w:sz w:val="24"/>
          <w:szCs w:val="24"/>
        </w:rPr>
        <w:t xml:space="preserve"> </w:t>
      </w:r>
      <w:proofErr w:type="spellStart"/>
      <w:r>
        <w:rPr>
          <w:rFonts w:ascii="Arial Narrow" w:hAnsi="Arial Narrow"/>
          <w:sz w:val="24"/>
          <w:szCs w:val="24"/>
        </w:rPr>
        <w:t>Siabi</w:t>
      </w:r>
      <w:proofErr w:type="spellEnd"/>
      <w:r>
        <w:rPr>
          <w:rFonts w:ascii="Arial Narrow" w:hAnsi="Arial Narrow"/>
          <w:sz w:val="24"/>
          <w:szCs w:val="24"/>
        </w:rPr>
        <w:t xml:space="preserve">) was appointed by the President </w:t>
      </w:r>
      <w:r w:rsidR="006E6DC0">
        <w:rPr>
          <w:rFonts w:ascii="Arial Narrow" w:hAnsi="Arial Narrow"/>
          <w:sz w:val="24"/>
          <w:szCs w:val="24"/>
        </w:rPr>
        <w:t xml:space="preserve">in the first half of </w:t>
      </w:r>
      <w:r>
        <w:rPr>
          <w:rFonts w:ascii="Arial Narrow" w:hAnsi="Arial Narrow"/>
          <w:sz w:val="24"/>
          <w:szCs w:val="24"/>
        </w:rPr>
        <w:t xml:space="preserve">2017. The reform, which began under the guise of a </w:t>
      </w:r>
      <w:r w:rsidR="006E6DC0">
        <w:rPr>
          <w:rFonts w:ascii="Arial Narrow" w:hAnsi="Arial Narrow"/>
          <w:sz w:val="24"/>
          <w:szCs w:val="24"/>
        </w:rPr>
        <w:t>pilot,</w:t>
      </w:r>
      <w:r>
        <w:rPr>
          <w:rFonts w:ascii="Arial Narrow" w:hAnsi="Arial Narrow"/>
          <w:sz w:val="24"/>
          <w:szCs w:val="24"/>
        </w:rPr>
        <w:t xml:space="preserve"> has so far affected scores of small towns water systems in the country. After more than one </w:t>
      </w:r>
      <w:r w:rsidR="00B5039B">
        <w:rPr>
          <w:rFonts w:ascii="Arial Narrow" w:hAnsi="Arial Narrow"/>
          <w:sz w:val="24"/>
          <w:szCs w:val="24"/>
        </w:rPr>
        <w:t>year of experimenting, it is</w:t>
      </w:r>
      <w:r>
        <w:rPr>
          <w:rFonts w:ascii="Arial Narrow" w:hAnsi="Arial Narrow"/>
          <w:sz w:val="24"/>
          <w:szCs w:val="24"/>
        </w:rPr>
        <w:t xml:space="preserve"> useful to review the state of </w:t>
      </w:r>
      <w:r w:rsidR="002C51F8">
        <w:rPr>
          <w:rFonts w:ascii="Arial Narrow" w:hAnsi="Arial Narrow"/>
          <w:sz w:val="24"/>
          <w:szCs w:val="24"/>
        </w:rPr>
        <w:t>Ghana’s</w:t>
      </w:r>
      <w:r w:rsidR="006E6DC0">
        <w:rPr>
          <w:rFonts w:ascii="Arial Narrow" w:hAnsi="Arial Narrow"/>
          <w:sz w:val="24"/>
          <w:szCs w:val="24"/>
        </w:rPr>
        <w:t xml:space="preserve"> rural water sector</w:t>
      </w:r>
      <w:r>
        <w:rPr>
          <w:rFonts w:ascii="Arial Narrow" w:hAnsi="Arial Narrow"/>
          <w:sz w:val="24"/>
          <w:szCs w:val="24"/>
        </w:rPr>
        <w:t xml:space="preserve"> in the light of the reforms.</w:t>
      </w:r>
    </w:p>
    <w:p w:rsidR="00AC3FE1" w:rsidRDefault="00AC3FE1" w:rsidP="004340DD">
      <w:pPr>
        <w:jc w:val="both"/>
        <w:rPr>
          <w:rFonts w:ascii="Arial Narrow" w:hAnsi="Arial Narrow"/>
          <w:sz w:val="24"/>
          <w:szCs w:val="24"/>
        </w:rPr>
      </w:pPr>
      <w:r>
        <w:rPr>
          <w:rFonts w:ascii="Arial Narrow" w:hAnsi="Arial Narrow"/>
          <w:sz w:val="24"/>
          <w:szCs w:val="24"/>
        </w:rPr>
        <w:t>This paper therefore seeks to do an analysis of the new rural water sector reforms and interrogate its relevance and implications for</w:t>
      </w:r>
      <w:r w:rsidR="004A4A5A">
        <w:rPr>
          <w:rFonts w:ascii="Arial Narrow" w:hAnsi="Arial Narrow"/>
          <w:sz w:val="24"/>
          <w:szCs w:val="24"/>
        </w:rPr>
        <w:t xml:space="preserve"> the growth and development of the</w:t>
      </w:r>
      <w:r>
        <w:rPr>
          <w:rFonts w:ascii="Arial Narrow" w:hAnsi="Arial Narrow"/>
          <w:sz w:val="24"/>
          <w:szCs w:val="24"/>
        </w:rPr>
        <w:t xml:space="preserve"> sector</w:t>
      </w:r>
      <w:r w:rsidR="006E6DC0">
        <w:rPr>
          <w:rFonts w:ascii="Arial Narrow" w:hAnsi="Arial Narrow"/>
          <w:sz w:val="24"/>
          <w:szCs w:val="24"/>
        </w:rPr>
        <w:t xml:space="preserve"> in Ghana</w:t>
      </w:r>
      <w:r>
        <w:rPr>
          <w:rFonts w:ascii="Arial Narrow" w:hAnsi="Arial Narrow"/>
          <w:sz w:val="24"/>
          <w:szCs w:val="24"/>
        </w:rPr>
        <w:t>.</w:t>
      </w:r>
    </w:p>
    <w:p w:rsidR="004340DD" w:rsidRPr="008E4C5C" w:rsidRDefault="004340DD" w:rsidP="006E6DC0">
      <w:pPr>
        <w:pStyle w:val="Heading1"/>
        <w:spacing w:line="360" w:lineRule="auto"/>
        <w:rPr>
          <w:rFonts w:ascii="Arial Narrow" w:hAnsi="Arial Narrow"/>
        </w:rPr>
      </w:pPr>
      <w:r w:rsidRPr="008E4C5C">
        <w:rPr>
          <w:rFonts w:ascii="Arial Narrow" w:hAnsi="Arial Narrow"/>
        </w:rPr>
        <w:t>History of rural water supply in Ghana</w:t>
      </w:r>
    </w:p>
    <w:p w:rsidR="00F72133" w:rsidRPr="0033750B" w:rsidRDefault="00F72133" w:rsidP="006E6DC0">
      <w:pPr>
        <w:spacing w:line="360" w:lineRule="auto"/>
        <w:jc w:val="both"/>
        <w:rPr>
          <w:rFonts w:ascii="Arial Narrow" w:hAnsi="Arial Narrow"/>
          <w:sz w:val="24"/>
          <w:szCs w:val="24"/>
        </w:rPr>
      </w:pPr>
      <w:r>
        <w:rPr>
          <w:rFonts w:ascii="Arial Narrow" w:hAnsi="Arial Narrow"/>
          <w:sz w:val="24"/>
          <w:szCs w:val="24"/>
        </w:rPr>
        <w:t>This section draws on the analy</w:t>
      </w:r>
      <w:r w:rsidR="00406C3A">
        <w:rPr>
          <w:rFonts w:ascii="Arial Narrow" w:hAnsi="Arial Narrow"/>
          <w:sz w:val="24"/>
          <w:szCs w:val="24"/>
        </w:rPr>
        <w:t>sis contained in the</w:t>
      </w:r>
      <w:r>
        <w:rPr>
          <w:rFonts w:ascii="Arial Narrow" w:hAnsi="Arial Narrow"/>
          <w:sz w:val="24"/>
          <w:szCs w:val="24"/>
        </w:rPr>
        <w:t xml:space="preserve"> second AMCOW</w:t>
      </w:r>
      <w:r>
        <w:rPr>
          <w:rStyle w:val="FootnoteReference"/>
          <w:rFonts w:ascii="Arial Narrow" w:hAnsi="Arial Narrow"/>
          <w:sz w:val="24"/>
          <w:szCs w:val="24"/>
        </w:rPr>
        <w:footnoteReference w:id="1"/>
      </w:r>
      <w:r>
        <w:rPr>
          <w:rFonts w:ascii="Arial Narrow" w:hAnsi="Arial Narrow"/>
          <w:sz w:val="24"/>
          <w:szCs w:val="24"/>
        </w:rPr>
        <w:t xml:space="preserve"> Count</w:t>
      </w:r>
      <w:r w:rsidR="00406C3A">
        <w:rPr>
          <w:rFonts w:ascii="Arial Narrow" w:hAnsi="Arial Narrow"/>
          <w:sz w:val="24"/>
          <w:szCs w:val="24"/>
        </w:rPr>
        <w:t>ry Status Overview (CSO II) of water s</w:t>
      </w:r>
      <w:r>
        <w:rPr>
          <w:rFonts w:ascii="Arial Narrow" w:hAnsi="Arial Narrow"/>
          <w:sz w:val="24"/>
          <w:szCs w:val="24"/>
        </w:rPr>
        <w:t xml:space="preserve">upply and </w:t>
      </w:r>
      <w:r w:rsidR="00406C3A">
        <w:rPr>
          <w:rFonts w:ascii="Arial Narrow" w:hAnsi="Arial Narrow"/>
          <w:sz w:val="24"/>
          <w:szCs w:val="24"/>
        </w:rPr>
        <w:t>s</w:t>
      </w:r>
      <w:r>
        <w:rPr>
          <w:rFonts w:ascii="Arial Narrow" w:hAnsi="Arial Narrow"/>
          <w:sz w:val="24"/>
          <w:szCs w:val="24"/>
        </w:rPr>
        <w:t>anitation in Ghana published by the Water and Sanitation Programme of the World Bank in 2011</w:t>
      </w:r>
      <w:r w:rsidR="001C3E04">
        <w:rPr>
          <w:rFonts w:ascii="Arial Narrow" w:hAnsi="Arial Narrow"/>
          <w:sz w:val="24"/>
          <w:szCs w:val="24"/>
        </w:rPr>
        <w:t xml:space="preserve"> (WSP, 2011:12)</w:t>
      </w:r>
      <w:r>
        <w:rPr>
          <w:rFonts w:ascii="Arial Narrow" w:hAnsi="Arial Narrow"/>
          <w:sz w:val="24"/>
          <w:szCs w:val="24"/>
        </w:rPr>
        <w:t>.</w:t>
      </w:r>
    </w:p>
    <w:p w:rsidR="004340DD" w:rsidRDefault="00D9126B" w:rsidP="004340DD">
      <w:pPr>
        <w:jc w:val="both"/>
        <w:rPr>
          <w:rFonts w:ascii="Arial Narrow" w:hAnsi="Arial Narrow"/>
          <w:sz w:val="24"/>
          <w:szCs w:val="24"/>
        </w:rPr>
      </w:pPr>
      <w:r>
        <w:rPr>
          <w:rFonts w:ascii="Arial Narrow" w:hAnsi="Arial Narrow"/>
          <w:sz w:val="24"/>
          <w:szCs w:val="24"/>
        </w:rPr>
        <w:t xml:space="preserve">Rural water supply in Ghana dates back to 1948 when a Rural Water Department was created within the Public Works Department </w:t>
      </w:r>
      <w:r w:rsidR="00F72133">
        <w:rPr>
          <w:rFonts w:ascii="Arial Narrow" w:hAnsi="Arial Narrow"/>
          <w:sz w:val="24"/>
          <w:szCs w:val="24"/>
        </w:rPr>
        <w:t xml:space="preserve">(PWD). </w:t>
      </w:r>
    </w:p>
    <w:p w:rsidR="00F72133" w:rsidRDefault="00F72133" w:rsidP="004340DD">
      <w:pPr>
        <w:jc w:val="both"/>
        <w:rPr>
          <w:rFonts w:ascii="Arial Narrow" w:hAnsi="Arial Narrow"/>
          <w:sz w:val="24"/>
          <w:szCs w:val="24"/>
        </w:rPr>
      </w:pPr>
      <w:r>
        <w:rPr>
          <w:rFonts w:ascii="Arial Narrow" w:hAnsi="Arial Narrow"/>
          <w:sz w:val="24"/>
          <w:szCs w:val="24"/>
        </w:rPr>
        <w:t xml:space="preserve">The first reforms </w:t>
      </w:r>
      <w:r w:rsidR="002C3DA4">
        <w:rPr>
          <w:rFonts w:ascii="Arial Narrow" w:hAnsi="Arial Narrow"/>
          <w:sz w:val="24"/>
          <w:szCs w:val="24"/>
        </w:rPr>
        <w:t xml:space="preserve">in </w:t>
      </w:r>
      <w:r w:rsidR="00406C3A">
        <w:rPr>
          <w:rFonts w:ascii="Arial Narrow" w:hAnsi="Arial Narrow"/>
          <w:sz w:val="24"/>
          <w:szCs w:val="24"/>
        </w:rPr>
        <w:t>rural water supply in Ghana</w:t>
      </w:r>
      <w:r>
        <w:rPr>
          <w:rFonts w:ascii="Arial Narrow" w:hAnsi="Arial Narrow"/>
          <w:sz w:val="24"/>
          <w:szCs w:val="24"/>
        </w:rPr>
        <w:t xml:space="preserve"> occurred in 1958, i.e. 10 years after the creation of the Rural Water Department. </w:t>
      </w:r>
      <w:r w:rsidR="00406C3A">
        <w:rPr>
          <w:rFonts w:ascii="Arial Narrow" w:hAnsi="Arial Narrow"/>
          <w:sz w:val="24"/>
          <w:szCs w:val="24"/>
        </w:rPr>
        <w:t>This involved the merger</w:t>
      </w:r>
      <w:r>
        <w:rPr>
          <w:rFonts w:ascii="Arial Narrow" w:hAnsi="Arial Narrow"/>
          <w:sz w:val="24"/>
          <w:szCs w:val="24"/>
        </w:rPr>
        <w:t xml:space="preserve"> </w:t>
      </w:r>
      <w:r w:rsidR="00406C3A">
        <w:rPr>
          <w:rFonts w:ascii="Arial Narrow" w:hAnsi="Arial Narrow"/>
          <w:sz w:val="24"/>
          <w:szCs w:val="24"/>
        </w:rPr>
        <w:t xml:space="preserve">of the </w:t>
      </w:r>
      <w:r>
        <w:rPr>
          <w:rFonts w:ascii="Arial Narrow" w:hAnsi="Arial Narrow"/>
          <w:sz w:val="24"/>
          <w:szCs w:val="24"/>
        </w:rPr>
        <w:t>Hydraulics Department of PWD (then responsible for urban water delivery) and the Rural Water Department to form the Water Supply Division of PWD.</w:t>
      </w:r>
      <w:r w:rsidR="00D83A1A">
        <w:rPr>
          <w:rFonts w:ascii="Arial Narrow" w:hAnsi="Arial Narrow"/>
          <w:sz w:val="24"/>
          <w:szCs w:val="24"/>
        </w:rPr>
        <w:t xml:space="preserve"> In other words, rural and urban water supply </w:t>
      </w:r>
      <w:r w:rsidR="002C51F8">
        <w:rPr>
          <w:rFonts w:ascii="Arial Narrow" w:hAnsi="Arial Narrow"/>
          <w:sz w:val="24"/>
          <w:szCs w:val="24"/>
        </w:rPr>
        <w:t>had become</w:t>
      </w:r>
      <w:r w:rsidR="00406C3A">
        <w:rPr>
          <w:rFonts w:ascii="Arial Narrow" w:hAnsi="Arial Narrow"/>
          <w:sz w:val="24"/>
          <w:szCs w:val="24"/>
        </w:rPr>
        <w:t xml:space="preserve"> </w:t>
      </w:r>
      <w:r w:rsidR="00E92465">
        <w:rPr>
          <w:rFonts w:ascii="Arial Narrow" w:hAnsi="Arial Narrow"/>
          <w:sz w:val="24"/>
          <w:szCs w:val="24"/>
        </w:rPr>
        <w:t>one entity within the P</w:t>
      </w:r>
      <w:r w:rsidR="00274DD1">
        <w:rPr>
          <w:rFonts w:ascii="Arial Narrow" w:hAnsi="Arial Narrow"/>
          <w:sz w:val="24"/>
          <w:szCs w:val="24"/>
        </w:rPr>
        <w:t>ublic Works Department</w:t>
      </w:r>
      <w:r w:rsidR="00E92465">
        <w:rPr>
          <w:rFonts w:ascii="Arial Narrow" w:hAnsi="Arial Narrow"/>
          <w:sz w:val="24"/>
          <w:szCs w:val="24"/>
        </w:rPr>
        <w:t>.</w:t>
      </w:r>
    </w:p>
    <w:p w:rsidR="00E92465" w:rsidRDefault="00E92465" w:rsidP="004340DD">
      <w:pPr>
        <w:jc w:val="both"/>
        <w:rPr>
          <w:rFonts w:ascii="Arial Narrow" w:hAnsi="Arial Narrow"/>
          <w:sz w:val="24"/>
          <w:szCs w:val="24"/>
        </w:rPr>
      </w:pPr>
      <w:r>
        <w:rPr>
          <w:rFonts w:ascii="Arial Narrow" w:hAnsi="Arial Narrow"/>
          <w:sz w:val="24"/>
          <w:szCs w:val="24"/>
        </w:rPr>
        <w:t xml:space="preserve">In 1965, </w:t>
      </w:r>
      <w:r w:rsidR="002C3DA4">
        <w:rPr>
          <w:rFonts w:ascii="Arial Narrow" w:hAnsi="Arial Narrow"/>
          <w:sz w:val="24"/>
          <w:szCs w:val="24"/>
        </w:rPr>
        <w:t xml:space="preserve">the </w:t>
      </w:r>
      <w:r>
        <w:rPr>
          <w:rFonts w:ascii="Arial Narrow" w:hAnsi="Arial Narrow"/>
          <w:sz w:val="24"/>
          <w:szCs w:val="24"/>
        </w:rPr>
        <w:t xml:space="preserve">Ghana Water and Sewerage Corporation </w:t>
      </w:r>
      <w:r w:rsidR="002C3DA4">
        <w:rPr>
          <w:rFonts w:ascii="Arial Narrow" w:hAnsi="Arial Narrow"/>
          <w:sz w:val="24"/>
          <w:szCs w:val="24"/>
        </w:rPr>
        <w:t xml:space="preserve">(GWSC) was </w:t>
      </w:r>
      <w:r w:rsidR="006C4301">
        <w:rPr>
          <w:rFonts w:ascii="Arial Narrow" w:hAnsi="Arial Narrow"/>
          <w:sz w:val="24"/>
          <w:szCs w:val="24"/>
        </w:rPr>
        <w:t>created as a separate autonomous institution outside the Public Works Department</w:t>
      </w:r>
      <w:r>
        <w:rPr>
          <w:rFonts w:ascii="Arial Narrow" w:hAnsi="Arial Narrow"/>
          <w:sz w:val="24"/>
          <w:szCs w:val="24"/>
        </w:rPr>
        <w:t xml:space="preserve">. </w:t>
      </w:r>
    </w:p>
    <w:p w:rsidR="00E92465" w:rsidRDefault="00274DD1" w:rsidP="004340DD">
      <w:pPr>
        <w:jc w:val="both"/>
        <w:rPr>
          <w:rFonts w:ascii="Arial Narrow" w:hAnsi="Arial Narrow"/>
          <w:sz w:val="24"/>
          <w:szCs w:val="24"/>
        </w:rPr>
      </w:pPr>
      <w:r>
        <w:rPr>
          <w:rFonts w:ascii="Arial Narrow" w:hAnsi="Arial Narrow"/>
          <w:sz w:val="24"/>
          <w:szCs w:val="24"/>
        </w:rPr>
        <w:t>A</w:t>
      </w:r>
      <w:r w:rsidR="002C3DA4">
        <w:rPr>
          <w:rFonts w:ascii="Arial Narrow" w:hAnsi="Arial Narrow"/>
          <w:sz w:val="24"/>
          <w:szCs w:val="24"/>
        </w:rPr>
        <w:t>bout</w:t>
      </w:r>
      <w:r>
        <w:rPr>
          <w:rFonts w:ascii="Arial Narrow" w:hAnsi="Arial Narrow"/>
          <w:sz w:val="24"/>
          <w:szCs w:val="24"/>
        </w:rPr>
        <w:t xml:space="preserve"> 29</w:t>
      </w:r>
      <w:r w:rsidR="00E92465">
        <w:rPr>
          <w:rFonts w:ascii="Arial Narrow" w:hAnsi="Arial Narrow"/>
          <w:sz w:val="24"/>
          <w:szCs w:val="24"/>
        </w:rPr>
        <w:t xml:space="preserve"> years on, in 1994, the </w:t>
      </w:r>
      <w:proofErr w:type="spellStart"/>
      <w:r w:rsidR="00E92465">
        <w:rPr>
          <w:rFonts w:ascii="Arial Narrow" w:hAnsi="Arial Narrow"/>
          <w:sz w:val="24"/>
          <w:szCs w:val="24"/>
        </w:rPr>
        <w:t>Kokrobite</w:t>
      </w:r>
      <w:proofErr w:type="spellEnd"/>
      <w:r w:rsidR="00E92465">
        <w:rPr>
          <w:rFonts w:ascii="Arial Narrow" w:hAnsi="Arial Narrow"/>
          <w:sz w:val="24"/>
          <w:szCs w:val="24"/>
        </w:rPr>
        <w:t xml:space="preserve"> Conference was organised to launch the National Community Water and Sanitation Programme (NCWSP). </w:t>
      </w:r>
    </w:p>
    <w:p w:rsidR="00E92465" w:rsidRDefault="00E92465" w:rsidP="004340DD">
      <w:pPr>
        <w:jc w:val="both"/>
        <w:rPr>
          <w:rFonts w:ascii="Arial Narrow" w:hAnsi="Arial Narrow"/>
          <w:sz w:val="24"/>
          <w:szCs w:val="24"/>
        </w:rPr>
      </w:pPr>
      <w:r>
        <w:rPr>
          <w:rFonts w:ascii="Arial Narrow" w:hAnsi="Arial Narrow"/>
          <w:sz w:val="24"/>
          <w:szCs w:val="24"/>
        </w:rPr>
        <w:t>In the same year (1994), the Community Water and Sanitation Division (CWSD) was</w:t>
      </w:r>
      <w:r w:rsidR="006A75EE">
        <w:rPr>
          <w:rFonts w:ascii="Arial Narrow" w:hAnsi="Arial Narrow"/>
          <w:sz w:val="24"/>
          <w:szCs w:val="24"/>
        </w:rPr>
        <w:t xml:space="preserve"> created within the Ghana Water and Sewerage Corporation to focus on </w:t>
      </w:r>
      <w:r w:rsidR="008C4992">
        <w:rPr>
          <w:rFonts w:ascii="Arial Narrow" w:hAnsi="Arial Narrow"/>
          <w:sz w:val="24"/>
          <w:szCs w:val="24"/>
        </w:rPr>
        <w:t xml:space="preserve">rural water supply and </w:t>
      </w:r>
      <w:r w:rsidR="00AD6CF2">
        <w:rPr>
          <w:rFonts w:ascii="Arial Narrow" w:hAnsi="Arial Narrow"/>
          <w:sz w:val="24"/>
          <w:szCs w:val="24"/>
        </w:rPr>
        <w:t>implement the NCWSP</w:t>
      </w:r>
      <w:r w:rsidR="006A75EE">
        <w:rPr>
          <w:rFonts w:ascii="Arial Narrow" w:hAnsi="Arial Narrow"/>
          <w:sz w:val="24"/>
          <w:szCs w:val="24"/>
        </w:rPr>
        <w:t xml:space="preserve">. </w:t>
      </w:r>
      <w:r>
        <w:rPr>
          <w:rFonts w:ascii="Arial Narrow" w:hAnsi="Arial Narrow"/>
          <w:sz w:val="24"/>
          <w:szCs w:val="24"/>
        </w:rPr>
        <w:t xml:space="preserve"> </w:t>
      </w:r>
    </w:p>
    <w:p w:rsidR="006A75EE" w:rsidRDefault="006A75EE" w:rsidP="004340DD">
      <w:pPr>
        <w:jc w:val="both"/>
        <w:rPr>
          <w:rFonts w:ascii="Arial Narrow" w:hAnsi="Arial Narrow"/>
          <w:sz w:val="24"/>
          <w:szCs w:val="24"/>
        </w:rPr>
      </w:pPr>
      <w:r>
        <w:rPr>
          <w:rFonts w:ascii="Arial Narrow" w:hAnsi="Arial Narrow"/>
          <w:sz w:val="24"/>
          <w:szCs w:val="24"/>
        </w:rPr>
        <w:lastRenderedPageBreak/>
        <w:t xml:space="preserve">The CWSD of GWSC had worked quite effectively as a semi-autonomous </w:t>
      </w:r>
      <w:r w:rsidR="00521DDD">
        <w:rPr>
          <w:rFonts w:ascii="Arial Narrow" w:hAnsi="Arial Narrow"/>
          <w:sz w:val="24"/>
          <w:szCs w:val="24"/>
        </w:rPr>
        <w:t xml:space="preserve">rural water supply institution </w:t>
      </w:r>
      <w:r>
        <w:rPr>
          <w:rFonts w:ascii="Arial Narrow" w:hAnsi="Arial Narrow"/>
          <w:sz w:val="24"/>
          <w:szCs w:val="24"/>
        </w:rPr>
        <w:t>until 30</w:t>
      </w:r>
      <w:r w:rsidRPr="006A75EE">
        <w:rPr>
          <w:rFonts w:ascii="Arial Narrow" w:hAnsi="Arial Narrow"/>
          <w:sz w:val="24"/>
          <w:szCs w:val="24"/>
          <w:vertAlign w:val="superscript"/>
        </w:rPr>
        <w:t>th</w:t>
      </w:r>
      <w:r>
        <w:rPr>
          <w:rFonts w:ascii="Arial Narrow" w:hAnsi="Arial Narrow"/>
          <w:sz w:val="24"/>
          <w:szCs w:val="24"/>
        </w:rPr>
        <w:t xml:space="preserve"> December, 1998 when </w:t>
      </w:r>
      <w:r w:rsidR="00521DDD">
        <w:rPr>
          <w:rFonts w:ascii="Arial Narrow" w:hAnsi="Arial Narrow"/>
          <w:sz w:val="24"/>
          <w:szCs w:val="24"/>
        </w:rPr>
        <w:t xml:space="preserve">Community Water and Sanitation Agency (CWSA) was established by </w:t>
      </w:r>
      <w:r>
        <w:rPr>
          <w:rFonts w:ascii="Arial Narrow" w:hAnsi="Arial Narrow"/>
          <w:sz w:val="24"/>
          <w:szCs w:val="24"/>
        </w:rPr>
        <w:t>Act 564 as an autonomous government in</w:t>
      </w:r>
      <w:r w:rsidR="00521DDD">
        <w:rPr>
          <w:rFonts w:ascii="Arial Narrow" w:hAnsi="Arial Narrow"/>
          <w:sz w:val="24"/>
          <w:szCs w:val="24"/>
        </w:rPr>
        <w:t>stitution for rural water</w:t>
      </w:r>
      <w:r>
        <w:rPr>
          <w:rFonts w:ascii="Arial Narrow" w:hAnsi="Arial Narrow"/>
          <w:sz w:val="24"/>
          <w:szCs w:val="24"/>
        </w:rPr>
        <w:t xml:space="preserve"> was passed.</w:t>
      </w:r>
    </w:p>
    <w:p w:rsidR="006A75EE" w:rsidRDefault="005E1D5D" w:rsidP="004340DD">
      <w:pPr>
        <w:jc w:val="both"/>
        <w:rPr>
          <w:rFonts w:ascii="Arial Narrow" w:hAnsi="Arial Narrow"/>
          <w:sz w:val="24"/>
          <w:szCs w:val="24"/>
        </w:rPr>
      </w:pPr>
      <w:r>
        <w:rPr>
          <w:rFonts w:ascii="Arial Narrow" w:hAnsi="Arial Narrow"/>
          <w:sz w:val="24"/>
          <w:szCs w:val="24"/>
        </w:rPr>
        <w:t xml:space="preserve">The new </w:t>
      </w:r>
      <w:r w:rsidR="00FF691B">
        <w:rPr>
          <w:rFonts w:ascii="Arial Narrow" w:hAnsi="Arial Narrow"/>
          <w:sz w:val="24"/>
          <w:szCs w:val="24"/>
        </w:rPr>
        <w:t xml:space="preserve">Chief </w:t>
      </w:r>
      <w:r>
        <w:rPr>
          <w:rFonts w:ascii="Arial Narrow" w:hAnsi="Arial Narrow"/>
          <w:sz w:val="24"/>
          <w:szCs w:val="24"/>
        </w:rPr>
        <w:t xml:space="preserve">Executive of CWSA appointed in 2017 </w:t>
      </w:r>
      <w:r w:rsidR="00172389">
        <w:rPr>
          <w:rFonts w:ascii="Arial Narrow" w:hAnsi="Arial Narrow"/>
          <w:sz w:val="24"/>
          <w:szCs w:val="24"/>
        </w:rPr>
        <w:t xml:space="preserve">also </w:t>
      </w:r>
      <w:r>
        <w:rPr>
          <w:rFonts w:ascii="Arial Narrow" w:hAnsi="Arial Narrow"/>
          <w:sz w:val="24"/>
          <w:szCs w:val="24"/>
        </w:rPr>
        <w:t>began to push</w:t>
      </w:r>
      <w:r w:rsidR="00172389">
        <w:rPr>
          <w:rFonts w:ascii="Arial Narrow" w:hAnsi="Arial Narrow"/>
          <w:sz w:val="24"/>
          <w:szCs w:val="24"/>
        </w:rPr>
        <w:t xml:space="preserve"> for</w:t>
      </w:r>
      <w:r>
        <w:rPr>
          <w:rFonts w:ascii="Arial Narrow" w:hAnsi="Arial Narrow"/>
          <w:sz w:val="24"/>
          <w:szCs w:val="24"/>
        </w:rPr>
        <w:t xml:space="preserve"> a</w:t>
      </w:r>
      <w:r w:rsidR="00FF691B">
        <w:rPr>
          <w:rFonts w:ascii="Arial Narrow" w:hAnsi="Arial Narrow"/>
          <w:sz w:val="24"/>
          <w:szCs w:val="24"/>
        </w:rPr>
        <w:t xml:space="preserve">nother </w:t>
      </w:r>
      <w:r>
        <w:rPr>
          <w:rFonts w:ascii="Arial Narrow" w:hAnsi="Arial Narrow"/>
          <w:sz w:val="24"/>
          <w:szCs w:val="24"/>
        </w:rPr>
        <w:t>reform agenda as soon as he took office</w:t>
      </w:r>
      <w:r w:rsidR="00B73A79">
        <w:rPr>
          <w:rFonts w:ascii="Arial Narrow" w:hAnsi="Arial Narrow"/>
          <w:sz w:val="24"/>
          <w:szCs w:val="24"/>
        </w:rPr>
        <w:t xml:space="preserve"> around</w:t>
      </w:r>
      <w:r w:rsidR="00FF691B">
        <w:rPr>
          <w:rFonts w:ascii="Arial Narrow" w:hAnsi="Arial Narrow"/>
          <w:sz w:val="24"/>
          <w:szCs w:val="24"/>
        </w:rPr>
        <w:t xml:space="preserve"> May or June, 2017. Th</w:t>
      </w:r>
      <w:r w:rsidR="00172389">
        <w:rPr>
          <w:rFonts w:ascii="Arial Narrow" w:hAnsi="Arial Narrow"/>
          <w:sz w:val="24"/>
          <w:szCs w:val="24"/>
        </w:rPr>
        <w:t>is</w:t>
      </w:r>
      <w:r w:rsidR="00FF691B">
        <w:rPr>
          <w:rFonts w:ascii="Arial Narrow" w:hAnsi="Arial Narrow"/>
          <w:sz w:val="24"/>
          <w:szCs w:val="24"/>
        </w:rPr>
        <w:t xml:space="preserve"> new reforms is </w:t>
      </w:r>
      <w:r w:rsidR="00172389">
        <w:rPr>
          <w:rFonts w:ascii="Arial Narrow" w:hAnsi="Arial Narrow"/>
          <w:sz w:val="24"/>
          <w:szCs w:val="24"/>
        </w:rPr>
        <w:t>the focus of this paper.</w:t>
      </w:r>
      <w:r w:rsidR="00FF691B">
        <w:rPr>
          <w:rFonts w:ascii="Arial Narrow" w:hAnsi="Arial Narrow"/>
          <w:sz w:val="24"/>
          <w:szCs w:val="24"/>
        </w:rPr>
        <w:t xml:space="preserve"> </w:t>
      </w:r>
      <w:r>
        <w:rPr>
          <w:rFonts w:ascii="Arial Narrow" w:hAnsi="Arial Narrow"/>
          <w:sz w:val="24"/>
          <w:szCs w:val="24"/>
        </w:rPr>
        <w:t xml:space="preserve"> </w:t>
      </w:r>
    </w:p>
    <w:p w:rsidR="004340DD" w:rsidRPr="008E4C5C" w:rsidRDefault="004340DD" w:rsidP="008E4C5C">
      <w:pPr>
        <w:pStyle w:val="Heading1"/>
        <w:rPr>
          <w:rFonts w:ascii="Arial Narrow" w:hAnsi="Arial Narrow"/>
        </w:rPr>
      </w:pPr>
      <w:r w:rsidRPr="008E4C5C">
        <w:rPr>
          <w:rFonts w:ascii="Arial Narrow" w:hAnsi="Arial Narrow"/>
        </w:rPr>
        <w:t>Context of the water sector reforms of the 1990s</w:t>
      </w:r>
    </w:p>
    <w:p w:rsidR="00926D2C" w:rsidRDefault="00C5286C" w:rsidP="004340DD">
      <w:pPr>
        <w:jc w:val="both"/>
        <w:rPr>
          <w:rFonts w:ascii="Arial Narrow" w:hAnsi="Arial Narrow"/>
          <w:sz w:val="24"/>
          <w:szCs w:val="24"/>
        </w:rPr>
      </w:pPr>
      <w:r>
        <w:rPr>
          <w:rFonts w:ascii="Arial Narrow" w:hAnsi="Arial Narrow"/>
          <w:sz w:val="24"/>
          <w:szCs w:val="24"/>
        </w:rPr>
        <w:t>The U</w:t>
      </w:r>
      <w:r w:rsidR="00AA19F8">
        <w:rPr>
          <w:rFonts w:ascii="Arial Narrow" w:hAnsi="Arial Narrow"/>
          <w:sz w:val="24"/>
          <w:szCs w:val="24"/>
        </w:rPr>
        <w:t xml:space="preserve">nited </w:t>
      </w:r>
      <w:r>
        <w:rPr>
          <w:rFonts w:ascii="Arial Narrow" w:hAnsi="Arial Narrow"/>
          <w:sz w:val="24"/>
          <w:szCs w:val="24"/>
        </w:rPr>
        <w:t>N</w:t>
      </w:r>
      <w:r w:rsidR="00AA19F8">
        <w:rPr>
          <w:rFonts w:ascii="Arial Narrow" w:hAnsi="Arial Narrow"/>
          <w:sz w:val="24"/>
          <w:szCs w:val="24"/>
        </w:rPr>
        <w:t>ations</w:t>
      </w:r>
      <w:r>
        <w:rPr>
          <w:rFonts w:ascii="Arial Narrow" w:hAnsi="Arial Narrow"/>
          <w:sz w:val="24"/>
          <w:szCs w:val="24"/>
        </w:rPr>
        <w:t xml:space="preserve"> Conference on Water held in 1977 at Mar del Plata, Argentina recommended the period 1980 to 1990 as the International Water Supply and Sanitation Decade</w:t>
      </w:r>
      <w:r w:rsidR="00B32CA0">
        <w:rPr>
          <w:rFonts w:ascii="Arial Narrow" w:hAnsi="Arial Narrow"/>
          <w:sz w:val="24"/>
          <w:szCs w:val="24"/>
        </w:rPr>
        <w:t xml:space="preserve"> (IDWSSD)</w:t>
      </w:r>
      <w:r>
        <w:rPr>
          <w:rFonts w:ascii="Arial Narrow" w:hAnsi="Arial Narrow"/>
          <w:sz w:val="24"/>
          <w:szCs w:val="24"/>
        </w:rPr>
        <w:t xml:space="preserve">. </w:t>
      </w:r>
      <w:r w:rsidR="004A0C97">
        <w:rPr>
          <w:rFonts w:ascii="Arial Narrow" w:hAnsi="Arial Narrow"/>
          <w:sz w:val="24"/>
          <w:szCs w:val="24"/>
        </w:rPr>
        <w:t>This was due</w:t>
      </w:r>
      <w:r w:rsidR="00AA19F8">
        <w:rPr>
          <w:rFonts w:ascii="Arial Narrow" w:hAnsi="Arial Narrow"/>
          <w:sz w:val="24"/>
          <w:szCs w:val="24"/>
        </w:rPr>
        <w:t xml:space="preserve"> mainly</w:t>
      </w:r>
      <w:r w:rsidR="004A0C97">
        <w:rPr>
          <w:rFonts w:ascii="Arial Narrow" w:hAnsi="Arial Narrow"/>
          <w:sz w:val="24"/>
          <w:szCs w:val="24"/>
        </w:rPr>
        <w:t xml:space="preserve"> to</w:t>
      </w:r>
      <w:r w:rsidR="00AA19F8">
        <w:rPr>
          <w:rFonts w:ascii="Arial Narrow" w:hAnsi="Arial Narrow"/>
          <w:sz w:val="24"/>
          <w:szCs w:val="24"/>
        </w:rPr>
        <w:t xml:space="preserve"> the</w:t>
      </w:r>
      <w:r w:rsidR="004A0C97">
        <w:rPr>
          <w:rFonts w:ascii="Arial Narrow" w:hAnsi="Arial Narrow"/>
          <w:sz w:val="24"/>
          <w:szCs w:val="24"/>
        </w:rPr>
        <w:t xml:space="preserve"> low level of access to potable water supply</w:t>
      </w:r>
      <w:r w:rsidR="00AA19F8">
        <w:rPr>
          <w:rFonts w:ascii="Arial Narrow" w:hAnsi="Arial Narrow"/>
          <w:sz w:val="24"/>
          <w:szCs w:val="24"/>
        </w:rPr>
        <w:t>,</w:t>
      </w:r>
      <w:r w:rsidR="004A0C97">
        <w:rPr>
          <w:rFonts w:ascii="Arial Narrow" w:hAnsi="Arial Narrow"/>
          <w:sz w:val="24"/>
          <w:szCs w:val="24"/>
        </w:rPr>
        <w:t xml:space="preserve"> estimated at about 29%</w:t>
      </w:r>
      <w:r w:rsidR="00503D3F">
        <w:rPr>
          <w:rFonts w:ascii="Arial Narrow" w:hAnsi="Arial Narrow"/>
          <w:sz w:val="24"/>
          <w:szCs w:val="24"/>
        </w:rPr>
        <w:t xml:space="preserve"> in developing countries, particularly rural</w:t>
      </w:r>
      <w:r w:rsidR="002C3DA4">
        <w:rPr>
          <w:rFonts w:ascii="Arial Narrow" w:hAnsi="Arial Narrow"/>
          <w:sz w:val="24"/>
          <w:szCs w:val="24"/>
        </w:rPr>
        <w:t xml:space="preserve"> </w:t>
      </w:r>
      <w:r w:rsidR="002C3DA4" w:rsidRPr="00503D3F">
        <w:rPr>
          <w:rFonts w:ascii="Arial Narrow" w:hAnsi="Arial Narrow"/>
          <w:sz w:val="24"/>
          <w:szCs w:val="24"/>
        </w:rPr>
        <w:t>areas across the world</w:t>
      </w:r>
      <w:r w:rsidR="00B32CA0" w:rsidRPr="00503D3F">
        <w:rPr>
          <w:rFonts w:ascii="Arial Narrow" w:hAnsi="Arial Narrow"/>
          <w:sz w:val="24"/>
          <w:szCs w:val="24"/>
        </w:rPr>
        <w:t xml:space="preserve">. </w:t>
      </w:r>
      <w:r w:rsidR="00B32CA0">
        <w:rPr>
          <w:rFonts w:ascii="Arial Narrow" w:hAnsi="Arial Narrow"/>
          <w:sz w:val="24"/>
          <w:szCs w:val="24"/>
        </w:rPr>
        <w:t xml:space="preserve">The </w:t>
      </w:r>
      <w:r w:rsidR="004A0C97">
        <w:rPr>
          <w:rFonts w:ascii="Arial Narrow" w:hAnsi="Arial Narrow"/>
          <w:sz w:val="24"/>
          <w:szCs w:val="24"/>
        </w:rPr>
        <w:t xml:space="preserve">IDWSSD </w:t>
      </w:r>
      <w:r w:rsidR="00B32CA0">
        <w:rPr>
          <w:rFonts w:ascii="Arial Narrow" w:hAnsi="Arial Narrow"/>
          <w:sz w:val="24"/>
          <w:szCs w:val="24"/>
        </w:rPr>
        <w:t>(1981 to 1990) aimed at</w:t>
      </w:r>
      <w:r w:rsidR="004A0C97">
        <w:rPr>
          <w:rFonts w:ascii="Arial Narrow" w:hAnsi="Arial Narrow"/>
          <w:sz w:val="24"/>
          <w:szCs w:val="24"/>
        </w:rPr>
        <w:t xml:space="preserve"> </w:t>
      </w:r>
      <w:r w:rsidR="002C3DA4">
        <w:rPr>
          <w:rFonts w:ascii="Arial Narrow" w:hAnsi="Arial Narrow"/>
          <w:sz w:val="24"/>
          <w:szCs w:val="24"/>
        </w:rPr>
        <w:t>engendering</w:t>
      </w:r>
      <w:r w:rsidR="004A0C97">
        <w:rPr>
          <w:rFonts w:ascii="Arial Narrow" w:hAnsi="Arial Narrow"/>
          <w:sz w:val="24"/>
          <w:szCs w:val="24"/>
        </w:rPr>
        <w:t xml:space="preserve"> increased political will and accelerated investments in the water sector</w:t>
      </w:r>
      <w:r w:rsidR="00B32CA0">
        <w:rPr>
          <w:rFonts w:ascii="Arial Narrow" w:hAnsi="Arial Narrow"/>
          <w:sz w:val="24"/>
          <w:szCs w:val="24"/>
        </w:rPr>
        <w:t xml:space="preserve"> </w:t>
      </w:r>
      <w:r w:rsidR="002C3DA4">
        <w:rPr>
          <w:rFonts w:ascii="Arial Narrow" w:hAnsi="Arial Narrow"/>
          <w:sz w:val="24"/>
          <w:szCs w:val="24"/>
        </w:rPr>
        <w:t>globally</w:t>
      </w:r>
      <w:r w:rsidR="004A0C97">
        <w:rPr>
          <w:rFonts w:ascii="Arial Narrow" w:hAnsi="Arial Narrow"/>
          <w:sz w:val="24"/>
          <w:szCs w:val="24"/>
        </w:rPr>
        <w:t>.</w:t>
      </w:r>
      <w:r w:rsidR="00B32CA0">
        <w:rPr>
          <w:rFonts w:ascii="Arial Narrow" w:hAnsi="Arial Narrow"/>
          <w:sz w:val="24"/>
          <w:szCs w:val="24"/>
        </w:rPr>
        <w:t xml:space="preserve"> The Decade</w:t>
      </w:r>
      <w:r w:rsidR="004A0C97">
        <w:rPr>
          <w:rFonts w:ascii="Arial Narrow" w:hAnsi="Arial Narrow"/>
          <w:sz w:val="24"/>
          <w:szCs w:val="24"/>
        </w:rPr>
        <w:t xml:space="preserve"> </w:t>
      </w:r>
      <w:r w:rsidR="00435964">
        <w:rPr>
          <w:rFonts w:ascii="Arial Narrow" w:hAnsi="Arial Narrow"/>
          <w:sz w:val="24"/>
          <w:szCs w:val="24"/>
        </w:rPr>
        <w:t xml:space="preserve">actions and interventions </w:t>
      </w:r>
      <w:r w:rsidR="004A0C97">
        <w:rPr>
          <w:rFonts w:ascii="Arial Narrow" w:hAnsi="Arial Narrow"/>
          <w:sz w:val="24"/>
          <w:szCs w:val="24"/>
        </w:rPr>
        <w:t>resulted in remarkable improvement in access to safe water supply</w:t>
      </w:r>
      <w:r w:rsidR="002C3DA4">
        <w:rPr>
          <w:rFonts w:ascii="Arial Narrow" w:hAnsi="Arial Narrow"/>
          <w:sz w:val="24"/>
          <w:szCs w:val="24"/>
        </w:rPr>
        <w:t>, particularly</w:t>
      </w:r>
      <w:r w:rsidR="00926D2C">
        <w:rPr>
          <w:rFonts w:ascii="Arial Narrow" w:hAnsi="Arial Narrow"/>
          <w:sz w:val="24"/>
          <w:szCs w:val="24"/>
        </w:rPr>
        <w:t xml:space="preserve"> for populations in developing countries</w:t>
      </w:r>
      <w:r w:rsidR="002C3DA4">
        <w:rPr>
          <w:rFonts w:ascii="Arial Narrow" w:hAnsi="Arial Narrow"/>
          <w:sz w:val="24"/>
          <w:szCs w:val="24"/>
        </w:rPr>
        <w:t>,</w:t>
      </w:r>
      <w:r w:rsidR="004A0C97">
        <w:rPr>
          <w:rFonts w:ascii="Arial Narrow" w:hAnsi="Arial Narrow"/>
          <w:sz w:val="24"/>
          <w:szCs w:val="24"/>
        </w:rPr>
        <w:t xml:space="preserve"> from 29% </w:t>
      </w:r>
      <w:r w:rsidR="002C3DA4">
        <w:rPr>
          <w:rFonts w:ascii="Arial Narrow" w:hAnsi="Arial Narrow"/>
          <w:sz w:val="24"/>
          <w:szCs w:val="24"/>
        </w:rPr>
        <w:t xml:space="preserve">in </w:t>
      </w:r>
      <w:r w:rsidR="00B32CA0">
        <w:rPr>
          <w:rFonts w:ascii="Arial Narrow" w:hAnsi="Arial Narrow"/>
          <w:sz w:val="24"/>
          <w:szCs w:val="24"/>
        </w:rPr>
        <w:t>1981</w:t>
      </w:r>
      <w:r w:rsidR="004A0C97">
        <w:rPr>
          <w:rFonts w:ascii="Arial Narrow" w:hAnsi="Arial Narrow"/>
          <w:sz w:val="24"/>
          <w:szCs w:val="24"/>
        </w:rPr>
        <w:t xml:space="preserve"> to 68% </w:t>
      </w:r>
      <w:r w:rsidR="002C3DA4">
        <w:rPr>
          <w:rFonts w:ascii="Arial Narrow" w:hAnsi="Arial Narrow"/>
          <w:sz w:val="24"/>
          <w:szCs w:val="24"/>
        </w:rPr>
        <w:t xml:space="preserve">by </w:t>
      </w:r>
      <w:r w:rsidR="008D298D">
        <w:rPr>
          <w:rFonts w:ascii="Arial Narrow" w:hAnsi="Arial Narrow"/>
          <w:sz w:val="24"/>
          <w:szCs w:val="24"/>
        </w:rPr>
        <w:t>the end</w:t>
      </w:r>
      <w:r w:rsidR="004A0C97">
        <w:rPr>
          <w:rFonts w:ascii="Arial Narrow" w:hAnsi="Arial Narrow"/>
          <w:sz w:val="24"/>
          <w:szCs w:val="24"/>
        </w:rPr>
        <w:t xml:space="preserve"> </w:t>
      </w:r>
      <w:r w:rsidR="002C3DA4">
        <w:rPr>
          <w:rFonts w:ascii="Arial Narrow" w:hAnsi="Arial Narrow"/>
          <w:sz w:val="24"/>
          <w:szCs w:val="24"/>
        </w:rPr>
        <w:t xml:space="preserve">of </w:t>
      </w:r>
      <w:r w:rsidR="00B32CA0">
        <w:rPr>
          <w:rFonts w:ascii="Arial Narrow" w:hAnsi="Arial Narrow"/>
          <w:sz w:val="24"/>
          <w:szCs w:val="24"/>
        </w:rPr>
        <w:t>1990</w:t>
      </w:r>
      <w:r w:rsidR="00435964">
        <w:rPr>
          <w:rFonts w:ascii="Arial Narrow" w:hAnsi="Arial Narrow"/>
          <w:sz w:val="24"/>
          <w:szCs w:val="24"/>
        </w:rPr>
        <w:t xml:space="preserve"> (WHO, 1991)</w:t>
      </w:r>
      <w:r w:rsidR="004A0C97">
        <w:rPr>
          <w:rFonts w:ascii="Arial Narrow" w:hAnsi="Arial Narrow"/>
          <w:sz w:val="24"/>
          <w:szCs w:val="24"/>
        </w:rPr>
        <w:t xml:space="preserve">. </w:t>
      </w:r>
    </w:p>
    <w:p w:rsidR="001E4F89" w:rsidRDefault="00B32CA0" w:rsidP="004340DD">
      <w:pPr>
        <w:jc w:val="both"/>
        <w:rPr>
          <w:rFonts w:ascii="Arial Narrow" w:hAnsi="Arial Narrow"/>
          <w:sz w:val="24"/>
          <w:szCs w:val="24"/>
        </w:rPr>
      </w:pPr>
      <w:r>
        <w:rPr>
          <w:rFonts w:ascii="Arial Narrow" w:hAnsi="Arial Narrow"/>
          <w:sz w:val="24"/>
          <w:szCs w:val="24"/>
        </w:rPr>
        <w:t xml:space="preserve">Following the achievements and </w:t>
      </w:r>
      <w:r w:rsidR="002C3DA4">
        <w:rPr>
          <w:rFonts w:ascii="Arial Narrow" w:hAnsi="Arial Narrow"/>
          <w:sz w:val="24"/>
          <w:szCs w:val="24"/>
        </w:rPr>
        <w:t>many</w:t>
      </w:r>
      <w:r>
        <w:rPr>
          <w:rFonts w:ascii="Arial Narrow" w:hAnsi="Arial Narrow"/>
          <w:sz w:val="24"/>
          <w:szCs w:val="24"/>
        </w:rPr>
        <w:t xml:space="preserve"> lessons </w:t>
      </w:r>
      <w:r w:rsidR="002C3DA4">
        <w:rPr>
          <w:rFonts w:ascii="Arial Narrow" w:hAnsi="Arial Narrow"/>
          <w:sz w:val="24"/>
          <w:szCs w:val="24"/>
        </w:rPr>
        <w:t xml:space="preserve">learnt </w:t>
      </w:r>
      <w:r>
        <w:rPr>
          <w:rFonts w:ascii="Arial Narrow" w:hAnsi="Arial Narrow"/>
          <w:sz w:val="24"/>
          <w:szCs w:val="24"/>
        </w:rPr>
        <w:t xml:space="preserve">from the Water </w:t>
      </w:r>
      <w:r w:rsidR="00926D2C">
        <w:rPr>
          <w:rFonts w:ascii="Arial Narrow" w:hAnsi="Arial Narrow"/>
          <w:sz w:val="24"/>
          <w:szCs w:val="24"/>
        </w:rPr>
        <w:t>Decade</w:t>
      </w:r>
      <w:r>
        <w:rPr>
          <w:rFonts w:ascii="Arial Narrow" w:hAnsi="Arial Narrow"/>
          <w:sz w:val="24"/>
          <w:szCs w:val="24"/>
        </w:rPr>
        <w:t>,</w:t>
      </w:r>
      <w:r w:rsidR="00926D2C">
        <w:rPr>
          <w:rFonts w:ascii="Arial Narrow" w:hAnsi="Arial Narrow"/>
          <w:sz w:val="24"/>
          <w:szCs w:val="24"/>
        </w:rPr>
        <w:t xml:space="preserve"> </w:t>
      </w:r>
      <w:r w:rsidR="008D298D" w:rsidRPr="00B06FB2">
        <w:rPr>
          <w:rFonts w:ascii="Arial Narrow" w:hAnsi="Arial Narrow"/>
          <w:sz w:val="24"/>
          <w:szCs w:val="24"/>
        </w:rPr>
        <w:t>especially in the area</w:t>
      </w:r>
      <w:r w:rsidR="00B06FB2">
        <w:rPr>
          <w:rFonts w:ascii="Arial Narrow" w:hAnsi="Arial Narrow"/>
          <w:sz w:val="24"/>
          <w:szCs w:val="24"/>
        </w:rPr>
        <w:t>s</w:t>
      </w:r>
      <w:r w:rsidR="008D298D" w:rsidRPr="00B06FB2">
        <w:rPr>
          <w:rFonts w:ascii="Arial Narrow" w:hAnsi="Arial Narrow"/>
          <w:sz w:val="24"/>
          <w:szCs w:val="24"/>
        </w:rPr>
        <w:t xml:space="preserve"> of stakeholder participation and </w:t>
      </w:r>
      <w:r w:rsidR="00A24278">
        <w:rPr>
          <w:rFonts w:ascii="Arial Narrow" w:hAnsi="Arial Narrow"/>
          <w:sz w:val="24"/>
          <w:szCs w:val="24"/>
        </w:rPr>
        <w:t xml:space="preserve">community </w:t>
      </w:r>
      <w:r w:rsidR="008D298D" w:rsidRPr="00B06FB2">
        <w:rPr>
          <w:rFonts w:ascii="Arial Narrow" w:hAnsi="Arial Narrow"/>
          <w:sz w:val="24"/>
          <w:szCs w:val="24"/>
        </w:rPr>
        <w:t>ownership</w:t>
      </w:r>
      <w:r w:rsidR="00A24278">
        <w:rPr>
          <w:rFonts w:ascii="Arial Narrow" w:hAnsi="Arial Narrow"/>
          <w:sz w:val="24"/>
          <w:szCs w:val="24"/>
        </w:rPr>
        <w:t xml:space="preserve"> and management</w:t>
      </w:r>
      <w:r w:rsidR="008D298D" w:rsidRPr="00B06FB2">
        <w:rPr>
          <w:rFonts w:ascii="Arial Narrow" w:hAnsi="Arial Narrow"/>
          <w:sz w:val="24"/>
          <w:szCs w:val="24"/>
        </w:rPr>
        <w:t xml:space="preserve">, and </w:t>
      </w:r>
      <w:r w:rsidR="008A1C1C" w:rsidRPr="00B06FB2">
        <w:rPr>
          <w:rFonts w:ascii="Arial Narrow" w:hAnsi="Arial Narrow"/>
          <w:sz w:val="24"/>
          <w:szCs w:val="24"/>
        </w:rPr>
        <w:t xml:space="preserve">their implications for service </w:t>
      </w:r>
      <w:r w:rsidR="008D298D" w:rsidRPr="00B06FB2">
        <w:rPr>
          <w:rFonts w:ascii="Arial Narrow" w:hAnsi="Arial Narrow"/>
          <w:sz w:val="24"/>
          <w:szCs w:val="24"/>
        </w:rPr>
        <w:t xml:space="preserve">sustainability, </w:t>
      </w:r>
      <w:r w:rsidR="00926D2C">
        <w:rPr>
          <w:rFonts w:ascii="Arial Narrow" w:hAnsi="Arial Narrow"/>
          <w:sz w:val="24"/>
          <w:szCs w:val="24"/>
        </w:rPr>
        <w:t xml:space="preserve">many developing countries </w:t>
      </w:r>
      <w:r>
        <w:rPr>
          <w:rFonts w:ascii="Arial Narrow" w:hAnsi="Arial Narrow"/>
          <w:sz w:val="24"/>
          <w:szCs w:val="24"/>
        </w:rPr>
        <w:t>embarked on</w:t>
      </w:r>
      <w:r w:rsidR="00926D2C">
        <w:rPr>
          <w:rFonts w:ascii="Arial Narrow" w:hAnsi="Arial Narrow"/>
          <w:sz w:val="24"/>
          <w:szCs w:val="24"/>
        </w:rPr>
        <w:t xml:space="preserve"> major</w:t>
      </w:r>
      <w:r w:rsidR="00A24278">
        <w:rPr>
          <w:rFonts w:ascii="Arial Narrow" w:hAnsi="Arial Narrow"/>
          <w:sz w:val="24"/>
          <w:szCs w:val="24"/>
        </w:rPr>
        <w:t xml:space="preserve"> water sector</w:t>
      </w:r>
      <w:r w:rsidR="00926D2C">
        <w:rPr>
          <w:rFonts w:ascii="Arial Narrow" w:hAnsi="Arial Narrow"/>
          <w:sz w:val="24"/>
          <w:szCs w:val="24"/>
        </w:rPr>
        <w:t xml:space="preserve"> reforms</w:t>
      </w:r>
      <w:r w:rsidR="008D298D">
        <w:rPr>
          <w:rFonts w:ascii="Arial Narrow" w:hAnsi="Arial Narrow"/>
          <w:sz w:val="24"/>
          <w:szCs w:val="24"/>
        </w:rPr>
        <w:t xml:space="preserve">. These were aimed </w:t>
      </w:r>
      <w:r w:rsidR="00926D2C">
        <w:rPr>
          <w:rFonts w:ascii="Arial Narrow" w:hAnsi="Arial Narrow"/>
          <w:sz w:val="24"/>
          <w:szCs w:val="24"/>
        </w:rPr>
        <w:t>at ta</w:t>
      </w:r>
      <w:r w:rsidR="00B06FB2">
        <w:rPr>
          <w:rFonts w:ascii="Arial Narrow" w:hAnsi="Arial Narrow"/>
          <w:sz w:val="24"/>
          <w:szCs w:val="24"/>
        </w:rPr>
        <w:t>king forward the gains made during</w:t>
      </w:r>
      <w:r w:rsidR="00926D2C">
        <w:rPr>
          <w:rFonts w:ascii="Arial Narrow" w:hAnsi="Arial Narrow"/>
          <w:sz w:val="24"/>
          <w:szCs w:val="24"/>
        </w:rPr>
        <w:t xml:space="preserve"> the Decade and replicating the</w:t>
      </w:r>
      <w:r>
        <w:rPr>
          <w:rFonts w:ascii="Arial Narrow" w:hAnsi="Arial Narrow"/>
          <w:sz w:val="24"/>
          <w:szCs w:val="24"/>
        </w:rPr>
        <w:t xml:space="preserve"> best approaches, practices and </w:t>
      </w:r>
      <w:r w:rsidR="00926D2C">
        <w:rPr>
          <w:rFonts w:ascii="Arial Narrow" w:hAnsi="Arial Narrow"/>
          <w:sz w:val="24"/>
          <w:szCs w:val="24"/>
        </w:rPr>
        <w:t>lessons.</w:t>
      </w:r>
      <w:r w:rsidR="00FD52C6">
        <w:rPr>
          <w:rFonts w:ascii="Arial Narrow" w:hAnsi="Arial Narrow"/>
          <w:sz w:val="24"/>
          <w:szCs w:val="24"/>
        </w:rPr>
        <w:t xml:space="preserve"> </w:t>
      </w:r>
    </w:p>
    <w:p w:rsidR="001E4F89" w:rsidRDefault="00B32CA0" w:rsidP="004340DD">
      <w:pPr>
        <w:jc w:val="both"/>
        <w:rPr>
          <w:rFonts w:ascii="Arial Narrow" w:hAnsi="Arial Narrow"/>
          <w:sz w:val="24"/>
          <w:szCs w:val="24"/>
        </w:rPr>
      </w:pPr>
      <w:r>
        <w:rPr>
          <w:rFonts w:ascii="Arial Narrow" w:hAnsi="Arial Narrow"/>
          <w:sz w:val="24"/>
          <w:szCs w:val="24"/>
        </w:rPr>
        <w:t>T</w:t>
      </w:r>
      <w:r w:rsidR="00992823">
        <w:rPr>
          <w:rFonts w:ascii="Arial Narrow" w:hAnsi="Arial Narrow"/>
          <w:sz w:val="24"/>
          <w:szCs w:val="24"/>
        </w:rPr>
        <w:t>he New Delhi</w:t>
      </w:r>
      <w:r w:rsidR="001E4F89">
        <w:rPr>
          <w:rFonts w:ascii="Arial Narrow" w:hAnsi="Arial Narrow"/>
          <w:sz w:val="24"/>
          <w:szCs w:val="24"/>
        </w:rPr>
        <w:t xml:space="preserve"> Statement, which was the product of the Global Consultation</w:t>
      </w:r>
      <w:r w:rsidR="00A24278">
        <w:rPr>
          <w:rStyle w:val="FootnoteReference"/>
          <w:rFonts w:ascii="Arial Narrow" w:hAnsi="Arial Narrow"/>
          <w:sz w:val="24"/>
          <w:szCs w:val="24"/>
        </w:rPr>
        <w:footnoteReference w:id="2"/>
      </w:r>
      <w:r w:rsidR="001E4F89">
        <w:rPr>
          <w:rFonts w:ascii="Arial Narrow" w:hAnsi="Arial Narrow"/>
          <w:sz w:val="24"/>
          <w:szCs w:val="24"/>
        </w:rPr>
        <w:t xml:space="preserve"> on safe water and sanitation for the 1990s</w:t>
      </w:r>
      <w:r w:rsidR="00A24278">
        <w:rPr>
          <w:rFonts w:ascii="Arial Narrow" w:hAnsi="Arial Narrow"/>
          <w:sz w:val="24"/>
          <w:szCs w:val="24"/>
        </w:rPr>
        <w:t xml:space="preserve"> </w:t>
      </w:r>
      <w:r>
        <w:rPr>
          <w:rFonts w:ascii="Arial Narrow" w:hAnsi="Arial Narrow"/>
          <w:sz w:val="24"/>
          <w:szCs w:val="24"/>
        </w:rPr>
        <w:t xml:space="preserve">could be described as a synthesis of </w:t>
      </w:r>
      <w:r w:rsidR="001E4F89">
        <w:rPr>
          <w:rFonts w:ascii="Arial Narrow" w:hAnsi="Arial Narrow"/>
          <w:sz w:val="24"/>
          <w:szCs w:val="24"/>
        </w:rPr>
        <w:t xml:space="preserve">the Decade’s </w:t>
      </w:r>
      <w:r w:rsidR="00B06FB2">
        <w:rPr>
          <w:rFonts w:ascii="Arial Narrow" w:hAnsi="Arial Narrow"/>
          <w:sz w:val="24"/>
          <w:szCs w:val="24"/>
        </w:rPr>
        <w:t xml:space="preserve">best approaches and </w:t>
      </w:r>
      <w:r w:rsidR="00992823">
        <w:rPr>
          <w:rFonts w:ascii="Arial Narrow" w:hAnsi="Arial Narrow"/>
          <w:sz w:val="24"/>
          <w:szCs w:val="24"/>
        </w:rPr>
        <w:t>lessons</w:t>
      </w:r>
      <w:r w:rsidR="001E4F89">
        <w:rPr>
          <w:rFonts w:ascii="Arial Narrow" w:hAnsi="Arial Narrow"/>
          <w:sz w:val="24"/>
          <w:szCs w:val="24"/>
        </w:rPr>
        <w:t>.</w:t>
      </w:r>
    </w:p>
    <w:p w:rsidR="00482573" w:rsidRDefault="00622EED" w:rsidP="004340DD">
      <w:pPr>
        <w:jc w:val="both"/>
        <w:rPr>
          <w:rFonts w:ascii="Arial Narrow" w:hAnsi="Arial Narrow"/>
          <w:sz w:val="24"/>
          <w:szCs w:val="24"/>
        </w:rPr>
      </w:pPr>
      <w:r>
        <w:rPr>
          <w:rFonts w:ascii="Arial Narrow" w:hAnsi="Arial Narrow"/>
          <w:sz w:val="24"/>
          <w:szCs w:val="24"/>
        </w:rPr>
        <w:t xml:space="preserve">The </w:t>
      </w:r>
      <w:r w:rsidR="00B32CA0">
        <w:rPr>
          <w:rFonts w:ascii="Arial Narrow" w:hAnsi="Arial Narrow"/>
          <w:sz w:val="24"/>
          <w:szCs w:val="24"/>
        </w:rPr>
        <w:t xml:space="preserve">New Delhi meeting recognised that </w:t>
      </w:r>
      <w:r>
        <w:rPr>
          <w:rFonts w:ascii="Arial Narrow" w:hAnsi="Arial Narrow"/>
          <w:sz w:val="24"/>
          <w:szCs w:val="24"/>
        </w:rPr>
        <w:t xml:space="preserve">access to water and sanitation is not simply a technical issue; </w:t>
      </w:r>
      <w:r w:rsidR="00B32CA0">
        <w:rPr>
          <w:rFonts w:ascii="Arial Narrow" w:hAnsi="Arial Narrow"/>
          <w:sz w:val="24"/>
          <w:szCs w:val="24"/>
        </w:rPr>
        <w:t xml:space="preserve">but a </w:t>
      </w:r>
      <w:r>
        <w:rPr>
          <w:rFonts w:ascii="Arial Narrow" w:hAnsi="Arial Narrow"/>
          <w:sz w:val="24"/>
          <w:szCs w:val="24"/>
        </w:rPr>
        <w:t xml:space="preserve">crucial component of </w:t>
      </w:r>
      <w:r w:rsidR="00B32CA0">
        <w:rPr>
          <w:rFonts w:ascii="Arial Narrow" w:hAnsi="Arial Narrow"/>
          <w:sz w:val="24"/>
          <w:szCs w:val="24"/>
        </w:rPr>
        <w:t>social and economic development</w:t>
      </w:r>
      <w:r>
        <w:rPr>
          <w:rFonts w:ascii="Arial Narrow" w:hAnsi="Arial Narrow"/>
          <w:sz w:val="24"/>
          <w:szCs w:val="24"/>
        </w:rPr>
        <w:t xml:space="preserve">. The Statement further noted that “sustainable and socially acceptable services can be extended by using </w:t>
      </w:r>
      <w:r w:rsidRPr="00622EED">
        <w:rPr>
          <w:rFonts w:ascii="Arial Narrow" w:hAnsi="Arial Narrow"/>
          <w:b/>
          <w:sz w:val="24"/>
          <w:szCs w:val="24"/>
        </w:rPr>
        <w:t>appropriate technologies</w:t>
      </w:r>
      <w:r>
        <w:rPr>
          <w:rFonts w:ascii="Arial Narrow" w:hAnsi="Arial Narrow"/>
          <w:sz w:val="24"/>
          <w:szCs w:val="24"/>
        </w:rPr>
        <w:t xml:space="preserve">, </w:t>
      </w:r>
      <w:r w:rsidRPr="00622EED">
        <w:rPr>
          <w:rFonts w:ascii="Arial Narrow" w:hAnsi="Arial Narrow"/>
          <w:b/>
          <w:sz w:val="24"/>
          <w:szCs w:val="24"/>
        </w:rPr>
        <w:t>adopting community management</w:t>
      </w:r>
      <w:r>
        <w:rPr>
          <w:rFonts w:ascii="Arial Narrow" w:hAnsi="Arial Narrow"/>
          <w:sz w:val="24"/>
          <w:szCs w:val="24"/>
        </w:rPr>
        <w:t xml:space="preserve">, and </w:t>
      </w:r>
      <w:r w:rsidRPr="00622EED">
        <w:rPr>
          <w:rFonts w:ascii="Arial Narrow" w:hAnsi="Arial Narrow"/>
          <w:b/>
          <w:sz w:val="24"/>
          <w:szCs w:val="24"/>
        </w:rPr>
        <w:t>enhancing human development</w:t>
      </w:r>
      <w:r>
        <w:rPr>
          <w:rFonts w:ascii="Arial Narrow" w:hAnsi="Arial Narrow"/>
          <w:sz w:val="24"/>
          <w:szCs w:val="24"/>
        </w:rPr>
        <w:t>”. It is</w:t>
      </w:r>
      <w:r w:rsidR="008D298D">
        <w:rPr>
          <w:rFonts w:ascii="Arial Narrow" w:hAnsi="Arial Narrow"/>
          <w:sz w:val="24"/>
          <w:szCs w:val="24"/>
        </w:rPr>
        <w:t>,</w:t>
      </w:r>
      <w:r>
        <w:rPr>
          <w:rFonts w:ascii="Arial Narrow" w:hAnsi="Arial Narrow"/>
          <w:sz w:val="24"/>
          <w:szCs w:val="24"/>
        </w:rPr>
        <w:t xml:space="preserve"> therefore</w:t>
      </w:r>
      <w:r w:rsidR="008D298D">
        <w:rPr>
          <w:rFonts w:ascii="Arial Narrow" w:hAnsi="Arial Narrow"/>
          <w:sz w:val="24"/>
          <w:szCs w:val="24"/>
        </w:rPr>
        <w:t>,</w:t>
      </w:r>
      <w:r>
        <w:rPr>
          <w:rFonts w:ascii="Arial Narrow" w:hAnsi="Arial Narrow"/>
          <w:sz w:val="24"/>
          <w:szCs w:val="24"/>
        </w:rPr>
        <w:t xml:space="preserve"> not surprising that these have become</w:t>
      </w:r>
      <w:r w:rsidR="009C16DF">
        <w:rPr>
          <w:rFonts w:ascii="Arial Narrow" w:hAnsi="Arial Narrow"/>
          <w:sz w:val="24"/>
          <w:szCs w:val="24"/>
        </w:rPr>
        <w:t xml:space="preserve"> the</w:t>
      </w:r>
      <w:r>
        <w:rPr>
          <w:rFonts w:ascii="Arial Narrow" w:hAnsi="Arial Narrow"/>
          <w:sz w:val="24"/>
          <w:szCs w:val="24"/>
        </w:rPr>
        <w:t xml:space="preserve"> major building blocks for sustainabl</w:t>
      </w:r>
      <w:r w:rsidR="009C16DF">
        <w:rPr>
          <w:rFonts w:ascii="Arial Narrow" w:hAnsi="Arial Narrow"/>
          <w:sz w:val="24"/>
          <w:szCs w:val="24"/>
        </w:rPr>
        <w:t xml:space="preserve">e service </w:t>
      </w:r>
      <w:r>
        <w:rPr>
          <w:rFonts w:ascii="Arial Narrow" w:hAnsi="Arial Narrow"/>
          <w:sz w:val="24"/>
          <w:szCs w:val="24"/>
        </w:rPr>
        <w:t xml:space="preserve">delivery in </w:t>
      </w:r>
      <w:r w:rsidR="00B32CA0">
        <w:rPr>
          <w:rFonts w:ascii="Arial Narrow" w:hAnsi="Arial Narrow"/>
          <w:sz w:val="24"/>
          <w:szCs w:val="24"/>
        </w:rPr>
        <w:t>the rural water, sanitation and hygiene (WASH</w:t>
      </w:r>
      <w:r w:rsidR="009C16DF">
        <w:rPr>
          <w:rFonts w:ascii="Arial Narrow" w:hAnsi="Arial Narrow"/>
          <w:sz w:val="24"/>
          <w:szCs w:val="24"/>
        </w:rPr>
        <w:t>)</w:t>
      </w:r>
      <w:r w:rsidR="00B32CA0">
        <w:rPr>
          <w:rFonts w:ascii="Arial Narrow" w:hAnsi="Arial Narrow"/>
          <w:sz w:val="24"/>
          <w:szCs w:val="24"/>
        </w:rPr>
        <w:t xml:space="preserve"> sub-sector of </w:t>
      </w:r>
      <w:r>
        <w:rPr>
          <w:rFonts w:ascii="Arial Narrow" w:hAnsi="Arial Narrow"/>
          <w:sz w:val="24"/>
          <w:szCs w:val="24"/>
        </w:rPr>
        <w:t>developing countries.</w:t>
      </w:r>
    </w:p>
    <w:p w:rsidR="008E4C5C" w:rsidRDefault="00482573" w:rsidP="004340DD">
      <w:pPr>
        <w:jc w:val="both"/>
        <w:rPr>
          <w:rFonts w:ascii="Arial Narrow" w:hAnsi="Arial Narrow"/>
          <w:sz w:val="24"/>
          <w:szCs w:val="24"/>
        </w:rPr>
      </w:pPr>
      <w:r>
        <w:rPr>
          <w:rFonts w:ascii="Arial Narrow" w:hAnsi="Arial Narrow"/>
          <w:sz w:val="24"/>
          <w:szCs w:val="24"/>
        </w:rPr>
        <w:t>Of the four Guiding Principles recommended by the New Delhi Statement</w:t>
      </w:r>
      <w:r w:rsidR="0081418B">
        <w:rPr>
          <w:rFonts w:ascii="Arial Narrow" w:hAnsi="Arial Narrow"/>
          <w:sz w:val="24"/>
          <w:szCs w:val="24"/>
        </w:rPr>
        <w:t>,</w:t>
      </w:r>
      <w:r>
        <w:rPr>
          <w:rFonts w:ascii="Arial Narrow" w:hAnsi="Arial Narrow"/>
          <w:sz w:val="24"/>
          <w:szCs w:val="24"/>
        </w:rPr>
        <w:t xml:space="preserve"> principles 2 and 3</w:t>
      </w:r>
      <w:r w:rsidR="008D298D">
        <w:rPr>
          <w:rFonts w:ascii="Arial Narrow" w:hAnsi="Arial Narrow"/>
          <w:sz w:val="24"/>
          <w:szCs w:val="24"/>
        </w:rPr>
        <w:t>,</w:t>
      </w:r>
      <w:r>
        <w:rPr>
          <w:rFonts w:ascii="Arial Narrow" w:hAnsi="Arial Narrow"/>
          <w:sz w:val="24"/>
          <w:szCs w:val="24"/>
        </w:rPr>
        <w:t xml:space="preserve"> which relate to institutional reforms and community management respectively</w:t>
      </w:r>
      <w:r w:rsidR="008D298D">
        <w:rPr>
          <w:rFonts w:ascii="Arial Narrow" w:hAnsi="Arial Narrow"/>
          <w:sz w:val="24"/>
          <w:szCs w:val="24"/>
        </w:rPr>
        <w:t>,</w:t>
      </w:r>
      <w:r>
        <w:rPr>
          <w:rFonts w:ascii="Arial Narrow" w:hAnsi="Arial Narrow"/>
          <w:sz w:val="24"/>
          <w:szCs w:val="24"/>
        </w:rPr>
        <w:t xml:space="preserve"> are </w:t>
      </w:r>
      <w:r w:rsidR="002662D4">
        <w:rPr>
          <w:rFonts w:ascii="Arial Narrow" w:hAnsi="Arial Narrow"/>
          <w:sz w:val="24"/>
          <w:szCs w:val="24"/>
        </w:rPr>
        <w:t xml:space="preserve">most </w:t>
      </w:r>
      <w:r>
        <w:rPr>
          <w:rFonts w:ascii="Arial Narrow" w:hAnsi="Arial Narrow"/>
          <w:sz w:val="24"/>
          <w:szCs w:val="24"/>
        </w:rPr>
        <w:t xml:space="preserve">relevant to </w:t>
      </w:r>
      <w:r w:rsidR="008D298D">
        <w:rPr>
          <w:rFonts w:ascii="Arial Narrow" w:hAnsi="Arial Narrow"/>
          <w:sz w:val="24"/>
          <w:szCs w:val="24"/>
        </w:rPr>
        <w:t>this discussion</w:t>
      </w:r>
      <w:r>
        <w:rPr>
          <w:rFonts w:ascii="Arial Narrow" w:hAnsi="Arial Narrow"/>
          <w:sz w:val="24"/>
          <w:szCs w:val="24"/>
        </w:rPr>
        <w:t xml:space="preserve">. </w:t>
      </w:r>
    </w:p>
    <w:p w:rsidR="005B7969" w:rsidRDefault="005B7969" w:rsidP="004340DD">
      <w:pPr>
        <w:jc w:val="both"/>
        <w:rPr>
          <w:rFonts w:ascii="Arial Narrow" w:hAnsi="Arial Narrow"/>
          <w:sz w:val="24"/>
          <w:szCs w:val="24"/>
        </w:rPr>
      </w:pPr>
      <w:r>
        <w:rPr>
          <w:rFonts w:ascii="Arial Narrow" w:hAnsi="Arial Narrow"/>
          <w:sz w:val="24"/>
          <w:szCs w:val="24"/>
        </w:rPr>
        <w:t xml:space="preserve">A game-changing resolution </w:t>
      </w:r>
      <w:r w:rsidR="0081418B">
        <w:rPr>
          <w:rFonts w:ascii="Arial Narrow" w:hAnsi="Arial Narrow"/>
          <w:sz w:val="24"/>
          <w:szCs w:val="24"/>
        </w:rPr>
        <w:t>in relation to</w:t>
      </w:r>
      <w:r>
        <w:rPr>
          <w:rFonts w:ascii="Arial Narrow" w:hAnsi="Arial Narrow"/>
          <w:sz w:val="24"/>
          <w:szCs w:val="24"/>
        </w:rPr>
        <w:t xml:space="preserve"> principle 2 </w:t>
      </w:r>
      <w:r w:rsidR="0081418B">
        <w:rPr>
          <w:rFonts w:ascii="Arial Narrow" w:hAnsi="Arial Narrow"/>
          <w:sz w:val="24"/>
          <w:szCs w:val="24"/>
        </w:rPr>
        <w:t>was introduced. This is</w:t>
      </w:r>
      <w:r w:rsidR="009C16DF">
        <w:rPr>
          <w:rFonts w:ascii="Arial Narrow" w:hAnsi="Arial Narrow"/>
          <w:sz w:val="24"/>
          <w:szCs w:val="24"/>
        </w:rPr>
        <w:t xml:space="preserve"> </w:t>
      </w:r>
      <w:r w:rsidR="0027362B">
        <w:rPr>
          <w:rFonts w:ascii="Arial Narrow" w:hAnsi="Arial Narrow"/>
          <w:sz w:val="24"/>
          <w:szCs w:val="24"/>
        </w:rPr>
        <w:t>quoted</w:t>
      </w:r>
      <w:r>
        <w:rPr>
          <w:rFonts w:ascii="Arial Narrow" w:hAnsi="Arial Narrow"/>
          <w:sz w:val="24"/>
          <w:szCs w:val="24"/>
        </w:rPr>
        <w:t xml:space="preserve"> below:</w:t>
      </w:r>
    </w:p>
    <w:p w:rsidR="005B7969" w:rsidRPr="00600914" w:rsidRDefault="005B7969" w:rsidP="005B7969">
      <w:pPr>
        <w:shd w:val="clear" w:color="auto" w:fill="DAEEF3" w:themeFill="accent5" w:themeFillTint="33"/>
        <w:ind w:left="720"/>
        <w:jc w:val="both"/>
        <w:rPr>
          <w:rFonts w:ascii="Arial Narrow" w:hAnsi="Arial Narrow"/>
          <w:sz w:val="24"/>
          <w:szCs w:val="24"/>
        </w:rPr>
      </w:pPr>
      <w:r w:rsidRPr="00600914">
        <w:rPr>
          <w:rFonts w:ascii="Arial Narrow" w:hAnsi="Arial Narrow"/>
          <w:sz w:val="24"/>
          <w:szCs w:val="24"/>
        </w:rPr>
        <w:t xml:space="preserve">“A changing role of Government is envisaged, from that of provider to that of promoter and facilitator”. This will enable local public, private and community institutions to deliver better services”. Decentralisation requires a strong policy and support role from central governments, </w:t>
      </w:r>
      <w:r w:rsidRPr="00600914">
        <w:rPr>
          <w:rFonts w:ascii="Arial Narrow" w:hAnsi="Arial Narrow"/>
          <w:sz w:val="24"/>
          <w:szCs w:val="24"/>
        </w:rPr>
        <w:lastRenderedPageBreak/>
        <w:t xml:space="preserve">while local private enterprise can assist in improving efficiency and expansion of service delivery”.  </w:t>
      </w:r>
    </w:p>
    <w:p w:rsidR="005B7969" w:rsidRDefault="00600914" w:rsidP="004340DD">
      <w:pPr>
        <w:jc w:val="both"/>
        <w:rPr>
          <w:rFonts w:ascii="Arial Narrow" w:hAnsi="Arial Narrow"/>
          <w:sz w:val="24"/>
          <w:szCs w:val="24"/>
        </w:rPr>
      </w:pPr>
      <w:r>
        <w:rPr>
          <w:rFonts w:ascii="Arial Narrow" w:hAnsi="Arial Narrow"/>
          <w:sz w:val="24"/>
          <w:szCs w:val="24"/>
        </w:rPr>
        <w:t>With respect to principle 3 (i.e. community management) the Stateme</w:t>
      </w:r>
      <w:r w:rsidR="009C16DF">
        <w:rPr>
          <w:rFonts w:ascii="Arial Narrow" w:hAnsi="Arial Narrow"/>
          <w:sz w:val="24"/>
          <w:szCs w:val="24"/>
        </w:rPr>
        <w:t>nt also highli</w:t>
      </w:r>
      <w:r w:rsidR="002662D4">
        <w:rPr>
          <w:rFonts w:ascii="Arial Narrow" w:hAnsi="Arial Narrow"/>
          <w:sz w:val="24"/>
          <w:szCs w:val="24"/>
        </w:rPr>
        <w:t>ghted an important observation as follows</w:t>
      </w:r>
      <w:r w:rsidR="004071B1">
        <w:rPr>
          <w:rFonts w:ascii="Arial Narrow" w:hAnsi="Arial Narrow"/>
          <w:sz w:val="24"/>
          <w:szCs w:val="24"/>
        </w:rPr>
        <w:t>:</w:t>
      </w:r>
    </w:p>
    <w:p w:rsidR="004071B1" w:rsidRDefault="004071B1" w:rsidP="004071B1">
      <w:pPr>
        <w:shd w:val="clear" w:color="auto" w:fill="DAEEF3" w:themeFill="accent5" w:themeFillTint="33"/>
        <w:ind w:left="720"/>
        <w:jc w:val="both"/>
        <w:rPr>
          <w:rFonts w:ascii="Arial Narrow" w:hAnsi="Arial Narrow"/>
          <w:sz w:val="24"/>
          <w:szCs w:val="24"/>
        </w:rPr>
      </w:pPr>
      <w:r>
        <w:rPr>
          <w:rFonts w:ascii="Arial Narrow" w:hAnsi="Arial Narrow"/>
          <w:sz w:val="24"/>
          <w:szCs w:val="24"/>
        </w:rPr>
        <w:t>“Community management is key to sustaining services for the rural poor and is a viable option for poor urban settlements”. “Government should support community management through legislation and extension and give it priority in national sector strategies for the 1990s”.</w:t>
      </w:r>
    </w:p>
    <w:p w:rsidR="00162D97" w:rsidRDefault="00F12CC8" w:rsidP="004071B1">
      <w:pPr>
        <w:jc w:val="both"/>
        <w:rPr>
          <w:rFonts w:ascii="Arial Narrow" w:hAnsi="Arial Narrow"/>
          <w:sz w:val="24"/>
          <w:szCs w:val="24"/>
        </w:rPr>
      </w:pPr>
      <w:r>
        <w:rPr>
          <w:rFonts w:ascii="Arial Narrow" w:hAnsi="Arial Narrow"/>
          <w:sz w:val="24"/>
          <w:szCs w:val="24"/>
        </w:rPr>
        <w:t xml:space="preserve">The National Community Water and Sanitation Programme (NCWSP) </w:t>
      </w:r>
      <w:r w:rsidR="009C16DF">
        <w:rPr>
          <w:rFonts w:ascii="Arial Narrow" w:hAnsi="Arial Narrow"/>
          <w:sz w:val="24"/>
          <w:szCs w:val="24"/>
        </w:rPr>
        <w:t>of Ghana</w:t>
      </w:r>
      <w:r w:rsidR="0027362B">
        <w:rPr>
          <w:rFonts w:ascii="Arial Narrow" w:hAnsi="Arial Narrow"/>
          <w:sz w:val="24"/>
          <w:szCs w:val="24"/>
        </w:rPr>
        <w:t xml:space="preserve"> (1994)</w:t>
      </w:r>
      <w:r w:rsidR="009C16DF">
        <w:rPr>
          <w:rFonts w:ascii="Arial Narrow" w:hAnsi="Arial Narrow"/>
          <w:sz w:val="24"/>
          <w:szCs w:val="24"/>
        </w:rPr>
        <w:t>, which was prepared</w:t>
      </w:r>
      <w:r>
        <w:rPr>
          <w:rFonts w:ascii="Arial Narrow" w:hAnsi="Arial Narrow"/>
          <w:sz w:val="24"/>
          <w:szCs w:val="24"/>
        </w:rPr>
        <w:t xml:space="preserve"> </w:t>
      </w:r>
      <w:r w:rsidR="009C16DF">
        <w:rPr>
          <w:rFonts w:ascii="Arial Narrow" w:hAnsi="Arial Narrow"/>
          <w:sz w:val="24"/>
          <w:szCs w:val="24"/>
        </w:rPr>
        <w:t>following the recommendation from</w:t>
      </w:r>
      <w:r>
        <w:rPr>
          <w:rFonts w:ascii="Arial Narrow" w:hAnsi="Arial Narrow"/>
          <w:sz w:val="24"/>
          <w:szCs w:val="24"/>
        </w:rPr>
        <w:t xml:space="preserve"> the </w:t>
      </w:r>
      <w:proofErr w:type="spellStart"/>
      <w:r>
        <w:rPr>
          <w:rFonts w:ascii="Arial Narrow" w:hAnsi="Arial Narrow"/>
          <w:sz w:val="24"/>
          <w:szCs w:val="24"/>
        </w:rPr>
        <w:t>Kokrobite</w:t>
      </w:r>
      <w:proofErr w:type="spellEnd"/>
      <w:r>
        <w:rPr>
          <w:rFonts w:ascii="Arial Narrow" w:hAnsi="Arial Narrow"/>
          <w:sz w:val="24"/>
          <w:szCs w:val="24"/>
        </w:rPr>
        <w:t xml:space="preserve"> Conferenc</w:t>
      </w:r>
      <w:r w:rsidR="0027362B">
        <w:rPr>
          <w:rFonts w:ascii="Arial Narrow" w:hAnsi="Arial Narrow"/>
          <w:sz w:val="24"/>
          <w:szCs w:val="24"/>
        </w:rPr>
        <w:t>e on Rural Water in 1991,</w:t>
      </w:r>
      <w:r w:rsidR="009C16DF">
        <w:rPr>
          <w:rFonts w:ascii="Arial Narrow" w:hAnsi="Arial Narrow"/>
          <w:sz w:val="24"/>
          <w:szCs w:val="24"/>
        </w:rPr>
        <w:t xml:space="preserve"> built</w:t>
      </w:r>
      <w:r>
        <w:rPr>
          <w:rFonts w:ascii="Arial Narrow" w:hAnsi="Arial Narrow"/>
          <w:sz w:val="24"/>
          <w:szCs w:val="24"/>
        </w:rPr>
        <w:t xml:space="preserve"> on the guiding principles</w:t>
      </w:r>
      <w:r w:rsidR="0027362B">
        <w:rPr>
          <w:rFonts w:ascii="Arial Narrow" w:hAnsi="Arial Narrow"/>
          <w:sz w:val="24"/>
          <w:szCs w:val="24"/>
        </w:rPr>
        <w:t xml:space="preserve"> contained</w:t>
      </w:r>
      <w:r>
        <w:rPr>
          <w:rFonts w:ascii="Arial Narrow" w:hAnsi="Arial Narrow"/>
          <w:sz w:val="24"/>
          <w:szCs w:val="24"/>
        </w:rPr>
        <w:t xml:space="preserve"> </w:t>
      </w:r>
      <w:r w:rsidR="009C16DF">
        <w:rPr>
          <w:rFonts w:ascii="Arial Narrow" w:hAnsi="Arial Narrow"/>
          <w:sz w:val="24"/>
          <w:szCs w:val="24"/>
        </w:rPr>
        <w:t>in</w:t>
      </w:r>
      <w:r>
        <w:rPr>
          <w:rFonts w:ascii="Arial Narrow" w:hAnsi="Arial Narrow"/>
          <w:sz w:val="24"/>
          <w:szCs w:val="24"/>
        </w:rPr>
        <w:t xml:space="preserve"> the New Delhi Statement</w:t>
      </w:r>
      <w:r w:rsidR="009C16DF">
        <w:rPr>
          <w:rFonts w:ascii="Arial Narrow" w:hAnsi="Arial Narrow"/>
          <w:sz w:val="24"/>
          <w:szCs w:val="24"/>
        </w:rPr>
        <w:t xml:space="preserve">. The NCWSP </w:t>
      </w:r>
      <w:r w:rsidR="0027362B">
        <w:rPr>
          <w:rFonts w:ascii="Arial Narrow" w:hAnsi="Arial Narrow"/>
          <w:sz w:val="24"/>
          <w:szCs w:val="24"/>
        </w:rPr>
        <w:t xml:space="preserve">then </w:t>
      </w:r>
      <w:r>
        <w:rPr>
          <w:rFonts w:ascii="Arial Narrow" w:hAnsi="Arial Narrow"/>
          <w:sz w:val="24"/>
          <w:szCs w:val="24"/>
        </w:rPr>
        <w:t>provided the framework for G</w:t>
      </w:r>
      <w:r w:rsidR="009C16DF">
        <w:rPr>
          <w:rFonts w:ascii="Arial Narrow" w:hAnsi="Arial Narrow"/>
          <w:sz w:val="24"/>
          <w:szCs w:val="24"/>
        </w:rPr>
        <w:t>hana’s water sect</w:t>
      </w:r>
      <w:r w:rsidR="0027362B">
        <w:rPr>
          <w:rFonts w:ascii="Arial Narrow" w:hAnsi="Arial Narrow"/>
          <w:sz w:val="24"/>
          <w:szCs w:val="24"/>
        </w:rPr>
        <w:t xml:space="preserve">or reforms, which began in 1994 and witnessed </w:t>
      </w:r>
      <w:r w:rsidR="00162D97">
        <w:rPr>
          <w:rFonts w:ascii="Arial Narrow" w:hAnsi="Arial Narrow"/>
          <w:sz w:val="24"/>
          <w:szCs w:val="24"/>
        </w:rPr>
        <w:t xml:space="preserve">the creation of the Community Water </w:t>
      </w:r>
      <w:r w:rsidR="009C16DF">
        <w:rPr>
          <w:rFonts w:ascii="Arial Narrow" w:hAnsi="Arial Narrow"/>
          <w:sz w:val="24"/>
          <w:szCs w:val="24"/>
        </w:rPr>
        <w:t xml:space="preserve">and Sanitation </w:t>
      </w:r>
      <w:r w:rsidR="00162D97">
        <w:rPr>
          <w:rFonts w:ascii="Arial Narrow" w:hAnsi="Arial Narrow"/>
          <w:sz w:val="24"/>
          <w:szCs w:val="24"/>
        </w:rPr>
        <w:t>Agency (CWSA)</w:t>
      </w:r>
      <w:r w:rsidR="009C16DF">
        <w:rPr>
          <w:rFonts w:ascii="Arial Narrow" w:hAnsi="Arial Narrow"/>
          <w:sz w:val="24"/>
          <w:szCs w:val="24"/>
        </w:rPr>
        <w:t xml:space="preserve">. The functions of CWSA </w:t>
      </w:r>
      <w:r w:rsidR="0027362B">
        <w:rPr>
          <w:rFonts w:ascii="Arial Narrow" w:hAnsi="Arial Narrow"/>
          <w:sz w:val="24"/>
          <w:szCs w:val="24"/>
        </w:rPr>
        <w:t xml:space="preserve">are </w:t>
      </w:r>
      <w:r w:rsidR="009C16DF">
        <w:rPr>
          <w:rFonts w:ascii="Arial Narrow" w:hAnsi="Arial Narrow"/>
          <w:sz w:val="24"/>
          <w:szCs w:val="24"/>
        </w:rPr>
        <w:t xml:space="preserve">fundamentally guided by </w:t>
      </w:r>
      <w:r w:rsidR="00162D97">
        <w:rPr>
          <w:rFonts w:ascii="Arial Narrow" w:hAnsi="Arial Narrow"/>
          <w:sz w:val="24"/>
          <w:szCs w:val="24"/>
        </w:rPr>
        <w:t>the following key strategies:</w:t>
      </w:r>
    </w:p>
    <w:p w:rsidR="004071B1" w:rsidRDefault="00162D97" w:rsidP="00162D97">
      <w:pPr>
        <w:pStyle w:val="ListParagraph"/>
        <w:numPr>
          <w:ilvl w:val="0"/>
          <w:numId w:val="2"/>
        </w:numPr>
        <w:jc w:val="both"/>
        <w:rPr>
          <w:rFonts w:ascii="Arial Narrow" w:hAnsi="Arial Narrow"/>
          <w:sz w:val="24"/>
          <w:szCs w:val="24"/>
        </w:rPr>
      </w:pPr>
      <w:r>
        <w:rPr>
          <w:rFonts w:ascii="Arial Narrow" w:hAnsi="Arial Narrow"/>
          <w:sz w:val="24"/>
          <w:szCs w:val="24"/>
        </w:rPr>
        <w:t>Public sector facilitation</w:t>
      </w:r>
    </w:p>
    <w:p w:rsidR="00162D97" w:rsidRDefault="00162D97" w:rsidP="00162D97">
      <w:pPr>
        <w:pStyle w:val="ListParagraph"/>
        <w:numPr>
          <w:ilvl w:val="0"/>
          <w:numId w:val="2"/>
        </w:numPr>
        <w:jc w:val="both"/>
        <w:rPr>
          <w:rFonts w:ascii="Arial Narrow" w:hAnsi="Arial Narrow"/>
          <w:sz w:val="24"/>
          <w:szCs w:val="24"/>
        </w:rPr>
      </w:pPr>
      <w:r>
        <w:rPr>
          <w:rFonts w:ascii="Arial Narrow" w:hAnsi="Arial Narrow"/>
          <w:sz w:val="24"/>
          <w:szCs w:val="24"/>
        </w:rPr>
        <w:t>Community Ownership and Management (COM) and</w:t>
      </w:r>
    </w:p>
    <w:p w:rsidR="00162D97" w:rsidRDefault="00162D97" w:rsidP="00162D97">
      <w:pPr>
        <w:pStyle w:val="ListParagraph"/>
        <w:numPr>
          <w:ilvl w:val="0"/>
          <w:numId w:val="2"/>
        </w:numPr>
        <w:jc w:val="both"/>
        <w:rPr>
          <w:rFonts w:ascii="Arial Narrow" w:hAnsi="Arial Narrow"/>
          <w:sz w:val="24"/>
          <w:szCs w:val="24"/>
        </w:rPr>
      </w:pPr>
      <w:r>
        <w:rPr>
          <w:rFonts w:ascii="Arial Narrow" w:hAnsi="Arial Narrow"/>
          <w:sz w:val="24"/>
          <w:szCs w:val="24"/>
        </w:rPr>
        <w:t xml:space="preserve">Private sector provision of goods and services. </w:t>
      </w:r>
    </w:p>
    <w:p w:rsidR="00447A59" w:rsidRDefault="009C16DF" w:rsidP="004340DD">
      <w:pPr>
        <w:jc w:val="both"/>
        <w:rPr>
          <w:rFonts w:ascii="Arial Narrow" w:hAnsi="Arial Narrow"/>
          <w:sz w:val="24"/>
          <w:szCs w:val="24"/>
        </w:rPr>
      </w:pPr>
      <w:r>
        <w:rPr>
          <w:rFonts w:ascii="Arial Narrow" w:hAnsi="Arial Narrow"/>
          <w:sz w:val="24"/>
          <w:szCs w:val="24"/>
        </w:rPr>
        <w:t xml:space="preserve">It should be noted </w:t>
      </w:r>
      <w:r w:rsidR="0027362B">
        <w:rPr>
          <w:rFonts w:ascii="Arial Narrow" w:hAnsi="Arial Narrow"/>
          <w:sz w:val="24"/>
          <w:szCs w:val="24"/>
        </w:rPr>
        <w:t xml:space="preserve">here </w:t>
      </w:r>
      <w:r>
        <w:rPr>
          <w:rFonts w:ascii="Arial Narrow" w:hAnsi="Arial Narrow"/>
          <w:sz w:val="24"/>
          <w:szCs w:val="24"/>
        </w:rPr>
        <w:t>that the creation of</w:t>
      </w:r>
      <w:r w:rsidR="00162D97">
        <w:rPr>
          <w:rFonts w:ascii="Arial Narrow" w:hAnsi="Arial Narrow"/>
          <w:sz w:val="24"/>
          <w:szCs w:val="24"/>
        </w:rPr>
        <w:t xml:space="preserve"> CWSA was </w:t>
      </w:r>
      <w:r>
        <w:rPr>
          <w:rFonts w:ascii="Arial Narrow" w:hAnsi="Arial Narrow"/>
          <w:sz w:val="24"/>
          <w:szCs w:val="24"/>
        </w:rPr>
        <w:t xml:space="preserve">driven </w:t>
      </w:r>
      <w:r w:rsidR="00162D97">
        <w:rPr>
          <w:rFonts w:ascii="Arial Narrow" w:hAnsi="Arial Narrow"/>
          <w:sz w:val="24"/>
          <w:szCs w:val="24"/>
        </w:rPr>
        <w:t xml:space="preserve">by the need to </w:t>
      </w:r>
      <w:r w:rsidR="0052621E">
        <w:rPr>
          <w:rFonts w:ascii="Arial Narrow" w:hAnsi="Arial Narrow"/>
          <w:sz w:val="24"/>
          <w:szCs w:val="24"/>
        </w:rPr>
        <w:t>develop a</w:t>
      </w:r>
      <w:r w:rsidR="00A81615">
        <w:rPr>
          <w:rFonts w:ascii="Arial Narrow" w:hAnsi="Arial Narrow"/>
          <w:sz w:val="24"/>
          <w:szCs w:val="24"/>
        </w:rPr>
        <w:t xml:space="preserve"> </w:t>
      </w:r>
      <w:r w:rsidR="0052621E">
        <w:rPr>
          <w:rFonts w:ascii="Arial Narrow" w:hAnsi="Arial Narrow"/>
          <w:sz w:val="24"/>
          <w:szCs w:val="24"/>
        </w:rPr>
        <w:t>l</w:t>
      </w:r>
      <w:r w:rsidR="00A81615">
        <w:rPr>
          <w:rFonts w:ascii="Arial Narrow" w:hAnsi="Arial Narrow"/>
          <w:sz w:val="24"/>
          <w:szCs w:val="24"/>
        </w:rPr>
        <w:t xml:space="preserve">egal, policy and institutional framework for community-managed water and sanitation services </w:t>
      </w:r>
      <w:r w:rsidR="0052621E">
        <w:rPr>
          <w:rFonts w:ascii="Arial Narrow" w:hAnsi="Arial Narrow"/>
          <w:sz w:val="24"/>
          <w:szCs w:val="24"/>
        </w:rPr>
        <w:t xml:space="preserve">in Ghana, </w:t>
      </w:r>
      <w:r w:rsidR="00A81615">
        <w:rPr>
          <w:rFonts w:ascii="Arial Narrow" w:hAnsi="Arial Narrow"/>
          <w:sz w:val="24"/>
          <w:szCs w:val="24"/>
        </w:rPr>
        <w:t xml:space="preserve">and </w:t>
      </w:r>
      <w:r w:rsidR="0052621E">
        <w:rPr>
          <w:rFonts w:ascii="Arial Narrow" w:hAnsi="Arial Narrow"/>
          <w:sz w:val="24"/>
          <w:szCs w:val="24"/>
        </w:rPr>
        <w:t xml:space="preserve">also </w:t>
      </w:r>
      <w:r w:rsidR="00A81615">
        <w:rPr>
          <w:rFonts w:ascii="Arial Narrow" w:hAnsi="Arial Narrow"/>
          <w:sz w:val="24"/>
          <w:szCs w:val="24"/>
        </w:rPr>
        <w:t>provid</w:t>
      </w:r>
      <w:r w:rsidR="0052621E">
        <w:rPr>
          <w:rFonts w:ascii="Arial Narrow" w:hAnsi="Arial Narrow"/>
          <w:sz w:val="24"/>
          <w:szCs w:val="24"/>
        </w:rPr>
        <w:t>e extension services support to</w:t>
      </w:r>
      <w:r w:rsidR="00A81615">
        <w:rPr>
          <w:rFonts w:ascii="Arial Narrow" w:hAnsi="Arial Narrow"/>
          <w:sz w:val="24"/>
          <w:szCs w:val="24"/>
        </w:rPr>
        <w:t xml:space="preserve"> communities in order to equip and empower them to participate in rural water and sanitation services delivery</w:t>
      </w:r>
      <w:r w:rsidR="0027362B">
        <w:rPr>
          <w:rFonts w:ascii="Arial Narrow" w:hAnsi="Arial Narrow"/>
          <w:sz w:val="24"/>
          <w:szCs w:val="24"/>
        </w:rPr>
        <w:t xml:space="preserve"> for sustainability</w:t>
      </w:r>
      <w:r w:rsidR="00A81615">
        <w:rPr>
          <w:rFonts w:ascii="Arial Narrow" w:hAnsi="Arial Narrow"/>
          <w:sz w:val="24"/>
          <w:szCs w:val="24"/>
        </w:rPr>
        <w:t>.</w:t>
      </w:r>
    </w:p>
    <w:p w:rsidR="00F33D38" w:rsidRPr="008E4C5C" w:rsidRDefault="00F33D38" w:rsidP="009508CF">
      <w:pPr>
        <w:pStyle w:val="Heading1"/>
        <w:spacing w:line="360" w:lineRule="auto"/>
        <w:rPr>
          <w:rFonts w:ascii="Arial Narrow" w:hAnsi="Arial Narrow"/>
        </w:rPr>
      </w:pPr>
      <w:r w:rsidRPr="008E4C5C">
        <w:rPr>
          <w:rFonts w:ascii="Arial Narrow" w:hAnsi="Arial Narrow"/>
        </w:rPr>
        <w:t>Community Ownership and Management</w:t>
      </w:r>
    </w:p>
    <w:p w:rsidR="00046BAE" w:rsidRDefault="007C6DB8" w:rsidP="009508CF">
      <w:pPr>
        <w:spacing w:line="360" w:lineRule="auto"/>
        <w:jc w:val="both"/>
        <w:rPr>
          <w:rFonts w:ascii="Arial Narrow" w:hAnsi="Arial Narrow"/>
          <w:sz w:val="24"/>
          <w:szCs w:val="24"/>
        </w:rPr>
      </w:pPr>
      <w:r>
        <w:rPr>
          <w:rFonts w:ascii="Arial Narrow" w:hAnsi="Arial Narrow"/>
          <w:sz w:val="24"/>
          <w:szCs w:val="24"/>
        </w:rPr>
        <w:t xml:space="preserve"> </w:t>
      </w:r>
      <w:r w:rsidR="00A80428">
        <w:rPr>
          <w:rFonts w:ascii="Arial Narrow" w:hAnsi="Arial Narrow"/>
          <w:sz w:val="24"/>
          <w:szCs w:val="24"/>
        </w:rPr>
        <w:t xml:space="preserve">In line with principle 2 of the New Delhi Statement, CWSA employed several Extension Services Specialists </w:t>
      </w:r>
      <w:r w:rsidR="0027362B">
        <w:rPr>
          <w:rFonts w:ascii="Arial Narrow" w:hAnsi="Arial Narrow"/>
          <w:sz w:val="24"/>
          <w:szCs w:val="24"/>
        </w:rPr>
        <w:t xml:space="preserve">as part of its staffing mix </w:t>
      </w:r>
      <w:r w:rsidR="00A80428">
        <w:rPr>
          <w:rFonts w:ascii="Arial Narrow" w:hAnsi="Arial Narrow"/>
          <w:sz w:val="24"/>
          <w:szCs w:val="24"/>
        </w:rPr>
        <w:t>t</w:t>
      </w:r>
      <w:r w:rsidR="0027362B">
        <w:rPr>
          <w:rFonts w:ascii="Arial Narrow" w:hAnsi="Arial Narrow"/>
          <w:sz w:val="24"/>
          <w:szCs w:val="24"/>
        </w:rPr>
        <w:t>o facilitate the operationalis</w:t>
      </w:r>
      <w:r w:rsidR="00A80428">
        <w:rPr>
          <w:rFonts w:ascii="Arial Narrow" w:hAnsi="Arial Narrow"/>
          <w:sz w:val="24"/>
          <w:szCs w:val="24"/>
        </w:rPr>
        <w:t>ation of principle 3 i.e. community management</w:t>
      </w:r>
      <w:r w:rsidR="00046BAE">
        <w:rPr>
          <w:rFonts w:ascii="Arial Narrow" w:hAnsi="Arial Narrow"/>
          <w:sz w:val="24"/>
          <w:szCs w:val="24"/>
        </w:rPr>
        <w:t xml:space="preserve"> </w:t>
      </w:r>
      <w:r w:rsidR="0027362B">
        <w:rPr>
          <w:rFonts w:ascii="Arial Narrow" w:hAnsi="Arial Narrow"/>
          <w:sz w:val="24"/>
          <w:szCs w:val="24"/>
        </w:rPr>
        <w:t>and decentralised service delivery</w:t>
      </w:r>
      <w:r w:rsidR="00054407">
        <w:rPr>
          <w:rFonts w:ascii="Arial Narrow" w:hAnsi="Arial Narrow"/>
          <w:sz w:val="24"/>
          <w:szCs w:val="24"/>
        </w:rPr>
        <w:t>.</w:t>
      </w:r>
      <w:r w:rsidR="00A80428">
        <w:rPr>
          <w:rFonts w:ascii="Arial Narrow" w:hAnsi="Arial Narrow"/>
          <w:sz w:val="24"/>
          <w:szCs w:val="24"/>
        </w:rPr>
        <w:t xml:space="preserve"> The concept of Community Ownership and M</w:t>
      </w:r>
      <w:r w:rsidR="00054407">
        <w:rPr>
          <w:rFonts w:ascii="Arial Narrow" w:hAnsi="Arial Narrow"/>
          <w:sz w:val="24"/>
          <w:szCs w:val="24"/>
        </w:rPr>
        <w:t xml:space="preserve">anagement (COM) has therefore been </w:t>
      </w:r>
      <w:r w:rsidR="00A80428">
        <w:rPr>
          <w:rFonts w:ascii="Arial Narrow" w:hAnsi="Arial Narrow"/>
          <w:sz w:val="24"/>
          <w:szCs w:val="24"/>
        </w:rPr>
        <w:t>a key part of the National Communit</w:t>
      </w:r>
      <w:r w:rsidR="00046BAE">
        <w:rPr>
          <w:rFonts w:ascii="Arial Narrow" w:hAnsi="Arial Narrow"/>
          <w:sz w:val="24"/>
          <w:szCs w:val="24"/>
        </w:rPr>
        <w:t>y Water and Sanitation Strategy. The COM Concept found expression in the</w:t>
      </w:r>
      <w:r w:rsidR="0027362B">
        <w:rPr>
          <w:rFonts w:ascii="Arial Narrow" w:hAnsi="Arial Narrow"/>
          <w:sz w:val="24"/>
          <w:szCs w:val="24"/>
        </w:rPr>
        <w:t xml:space="preserve"> following</w:t>
      </w:r>
      <w:r w:rsidR="00046BAE">
        <w:rPr>
          <w:rFonts w:ascii="Arial Narrow" w:hAnsi="Arial Narrow"/>
          <w:sz w:val="24"/>
          <w:szCs w:val="24"/>
        </w:rPr>
        <w:t>:</w:t>
      </w:r>
    </w:p>
    <w:p w:rsidR="00F33D38" w:rsidRDefault="00046BAE" w:rsidP="00046BAE">
      <w:pPr>
        <w:pStyle w:val="ListParagraph"/>
        <w:numPr>
          <w:ilvl w:val="0"/>
          <w:numId w:val="3"/>
        </w:numPr>
        <w:jc w:val="both"/>
        <w:rPr>
          <w:rFonts w:ascii="Arial Narrow" w:hAnsi="Arial Narrow"/>
          <w:sz w:val="24"/>
          <w:szCs w:val="24"/>
        </w:rPr>
      </w:pPr>
      <w:r w:rsidRPr="00046BAE">
        <w:rPr>
          <w:rFonts w:ascii="Arial Narrow" w:hAnsi="Arial Narrow"/>
          <w:sz w:val="24"/>
          <w:szCs w:val="24"/>
        </w:rPr>
        <w:t>involvement of communities i</w:t>
      </w:r>
      <w:r w:rsidR="00054407">
        <w:rPr>
          <w:rFonts w:ascii="Arial Narrow" w:hAnsi="Arial Narrow"/>
          <w:sz w:val="24"/>
          <w:szCs w:val="24"/>
        </w:rPr>
        <w:t xml:space="preserve">n </w:t>
      </w:r>
      <w:r w:rsidR="0027362B">
        <w:rPr>
          <w:rFonts w:ascii="Arial Narrow" w:hAnsi="Arial Narrow"/>
          <w:sz w:val="24"/>
          <w:szCs w:val="24"/>
        </w:rPr>
        <w:t>planning and decision making</w:t>
      </w:r>
    </w:p>
    <w:p w:rsidR="00046BAE" w:rsidRDefault="00046BAE" w:rsidP="00046BAE">
      <w:pPr>
        <w:pStyle w:val="ListParagraph"/>
        <w:numPr>
          <w:ilvl w:val="0"/>
          <w:numId w:val="3"/>
        </w:numPr>
        <w:jc w:val="both"/>
        <w:rPr>
          <w:rFonts w:ascii="Arial Narrow" w:hAnsi="Arial Narrow"/>
          <w:sz w:val="24"/>
          <w:szCs w:val="24"/>
        </w:rPr>
      </w:pPr>
      <w:r>
        <w:rPr>
          <w:rFonts w:ascii="Arial Narrow" w:hAnsi="Arial Narrow"/>
          <w:sz w:val="24"/>
          <w:szCs w:val="24"/>
        </w:rPr>
        <w:t>Community contribution t</w:t>
      </w:r>
      <w:r w:rsidR="00054407">
        <w:rPr>
          <w:rFonts w:ascii="Arial Narrow" w:hAnsi="Arial Narrow"/>
          <w:sz w:val="24"/>
          <w:szCs w:val="24"/>
        </w:rPr>
        <w:t>o the capital c</w:t>
      </w:r>
      <w:r>
        <w:rPr>
          <w:rFonts w:ascii="Arial Narrow" w:hAnsi="Arial Narrow"/>
          <w:sz w:val="24"/>
          <w:szCs w:val="24"/>
        </w:rPr>
        <w:t>ost of water supply projects (5%)</w:t>
      </w:r>
      <w:r w:rsidR="00054407">
        <w:rPr>
          <w:rFonts w:ascii="Arial Narrow" w:hAnsi="Arial Narrow"/>
          <w:sz w:val="24"/>
          <w:szCs w:val="24"/>
        </w:rPr>
        <w:t>.</w:t>
      </w:r>
    </w:p>
    <w:p w:rsidR="00046BAE" w:rsidRDefault="00046BAE" w:rsidP="00046BAE">
      <w:pPr>
        <w:pStyle w:val="ListParagraph"/>
        <w:numPr>
          <w:ilvl w:val="0"/>
          <w:numId w:val="3"/>
        </w:numPr>
        <w:jc w:val="both"/>
        <w:rPr>
          <w:rFonts w:ascii="Arial Narrow" w:hAnsi="Arial Narrow"/>
          <w:sz w:val="24"/>
          <w:szCs w:val="24"/>
        </w:rPr>
      </w:pPr>
      <w:r>
        <w:rPr>
          <w:rFonts w:ascii="Arial Narrow" w:hAnsi="Arial Narrow"/>
          <w:sz w:val="24"/>
          <w:szCs w:val="24"/>
        </w:rPr>
        <w:t>Communities tak</w:t>
      </w:r>
      <w:r w:rsidR="00054407">
        <w:rPr>
          <w:rFonts w:ascii="Arial Narrow" w:hAnsi="Arial Narrow"/>
          <w:sz w:val="24"/>
          <w:szCs w:val="24"/>
        </w:rPr>
        <w:t xml:space="preserve">ing 100% responsibility for </w:t>
      </w:r>
      <w:r>
        <w:rPr>
          <w:rFonts w:ascii="Arial Narrow" w:hAnsi="Arial Narrow"/>
          <w:sz w:val="24"/>
          <w:szCs w:val="24"/>
        </w:rPr>
        <w:t xml:space="preserve">operation and maintenance cost of </w:t>
      </w:r>
      <w:r w:rsidR="0027362B">
        <w:rPr>
          <w:rFonts w:ascii="Arial Narrow" w:hAnsi="Arial Narrow"/>
          <w:sz w:val="24"/>
          <w:szCs w:val="24"/>
        </w:rPr>
        <w:t xml:space="preserve">the </w:t>
      </w:r>
      <w:r>
        <w:rPr>
          <w:rFonts w:ascii="Arial Narrow" w:hAnsi="Arial Narrow"/>
          <w:sz w:val="24"/>
          <w:szCs w:val="24"/>
        </w:rPr>
        <w:t>water systems/services</w:t>
      </w:r>
      <w:r w:rsidR="00054407">
        <w:rPr>
          <w:rFonts w:ascii="Arial Narrow" w:hAnsi="Arial Narrow"/>
          <w:sz w:val="24"/>
          <w:szCs w:val="24"/>
        </w:rPr>
        <w:t>.</w:t>
      </w:r>
    </w:p>
    <w:p w:rsidR="00046BAE" w:rsidRPr="008D298D" w:rsidRDefault="00046BAE" w:rsidP="00046BAE">
      <w:pPr>
        <w:pStyle w:val="ListParagraph"/>
        <w:numPr>
          <w:ilvl w:val="0"/>
          <w:numId w:val="3"/>
        </w:numPr>
        <w:jc w:val="both"/>
        <w:rPr>
          <w:rFonts w:ascii="Arial Narrow" w:hAnsi="Arial Narrow"/>
          <w:color w:val="FF0000"/>
          <w:sz w:val="24"/>
          <w:szCs w:val="24"/>
        </w:rPr>
      </w:pPr>
      <w:r>
        <w:rPr>
          <w:rFonts w:ascii="Arial Narrow" w:hAnsi="Arial Narrow"/>
          <w:sz w:val="24"/>
          <w:szCs w:val="24"/>
        </w:rPr>
        <w:t xml:space="preserve">Communities managing </w:t>
      </w:r>
      <w:r w:rsidR="0027362B">
        <w:rPr>
          <w:rFonts w:ascii="Arial Narrow" w:hAnsi="Arial Narrow"/>
          <w:sz w:val="24"/>
          <w:szCs w:val="24"/>
        </w:rPr>
        <w:t xml:space="preserve">their own </w:t>
      </w:r>
      <w:r>
        <w:rPr>
          <w:rFonts w:ascii="Arial Narrow" w:hAnsi="Arial Narrow"/>
          <w:sz w:val="24"/>
          <w:szCs w:val="24"/>
        </w:rPr>
        <w:t>water systems through com</w:t>
      </w:r>
      <w:r w:rsidR="00054407">
        <w:rPr>
          <w:rFonts w:ascii="Arial Narrow" w:hAnsi="Arial Narrow"/>
          <w:sz w:val="24"/>
          <w:szCs w:val="24"/>
        </w:rPr>
        <w:t xml:space="preserve">munity-based </w:t>
      </w:r>
      <w:r w:rsidR="00860CA3" w:rsidRPr="005056A8">
        <w:rPr>
          <w:rFonts w:ascii="Arial Narrow" w:hAnsi="Arial Narrow"/>
          <w:sz w:val="24"/>
          <w:szCs w:val="24"/>
        </w:rPr>
        <w:t xml:space="preserve">volunteer </w:t>
      </w:r>
      <w:r w:rsidR="00054407">
        <w:rPr>
          <w:rFonts w:ascii="Arial Narrow" w:hAnsi="Arial Narrow"/>
          <w:sz w:val="24"/>
          <w:szCs w:val="24"/>
        </w:rPr>
        <w:t>organisations namely:</w:t>
      </w:r>
      <w:r>
        <w:rPr>
          <w:rFonts w:ascii="Arial Narrow" w:hAnsi="Arial Narrow"/>
          <w:sz w:val="24"/>
          <w:szCs w:val="24"/>
        </w:rPr>
        <w:t xml:space="preserve"> Water and Sanitation Committees (WATSAN), Water and Sanitatio</w:t>
      </w:r>
      <w:r w:rsidR="00054407">
        <w:rPr>
          <w:rFonts w:ascii="Arial Narrow" w:hAnsi="Arial Narrow"/>
          <w:sz w:val="24"/>
          <w:szCs w:val="24"/>
        </w:rPr>
        <w:t>n Development Boards (WSDBs) or</w:t>
      </w:r>
      <w:r>
        <w:rPr>
          <w:rFonts w:ascii="Arial Narrow" w:hAnsi="Arial Narrow"/>
          <w:sz w:val="24"/>
          <w:szCs w:val="24"/>
        </w:rPr>
        <w:t xml:space="preserve"> Water and Sanitation Management Teams (WSMTs</w:t>
      </w:r>
      <w:r w:rsidR="008D298D">
        <w:rPr>
          <w:rFonts w:ascii="Arial Narrow" w:hAnsi="Arial Narrow"/>
          <w:sz w:val="24"/>
          <w:szCs w:val="24"/>
        </w:rPr>
        <w:t>)</w:t>
      </w:r>
      <w:r w:rsidR="0027362B">
        <w:rPr>
          <w:rFonts w:ascii="Arial Narrow" w:hAnsi="Arial Narrow"/>
          <w:sz w:val="24"/>
          <w:szCs w:val="24"/>
        </w:rPr>
        <w:t>. I</w:t>
      </w:r>
      <w:r w:rsidR="008D298D">
        <w:rPr>
          <w:rFonts w:ascii="Arial Narrow" w:hAnsi="Arial Narrow"/>
          <w:sz w:val="24"/>
          <w:szCs w:val="24"/>
        </w:rPr>
        <w:t xml:space="preserve">n some cases, </w:t>
      </w:r>
      <w:r w:rsidR="008D298D" w:rsidRPr="005056A8">
        <w:rPr>
          <w:rFonts w:ascii="Arial Narrow" w:hAnsi="Arial Narrow"/>
          <w:sz w:val="24"/>
          <w:szCs w:val="24"/>
        </w:rPr>
        <w:t xml:space="preserve">private sector agents/ utilities </w:t>
      </w:r>
      <w:r w:rsidR="0027362B">
        <w:rPr>
          <w:rFonts w:ascii="Arial Narrow" w:hAnsi="Arial Narrow"/>
          <w:sz w:val="24"/>
          <w:szCs w:val="24"/>
        </w:rPr>
        <w:t>worked with the community-based organisations</w:t>
      </w:r>
      <w:r w:rsidRPr="005056A8">
        <w:rPr>
          <w:rFonts w:ascii="Arial Narrow" w:hAnsi="Arial Narrow"/>
          <w:sz w:val="24"/>
          <w:szCs w:val="24"/>
        </w:rPr>
        <w:t>.</w:t>
      </w:r>
    </w:p>
    <w:p w:rsidR="007C5597" w:rsidRDefault="00E80080" w:rsidP="00046BAE">
      <w:pPr>
        <w:jc w:val="both"/>
        <w:rPr>
          <w:rFonts w:ascii="Arial Narrow" w:hAnsi="Arial Narrow"/>
          <w:sz w:val="24"/>
          <w:szCs w:val="24"/>
        </w:rPr>
      </w:pPr>
      <w:r>
        <w:rPr>
          <w:rFonts w:ascii="Arial Narrow" w:hAnsi="Arial Narrow"/>
          <w:sz w:val="24"/>
          <w:szCs w:val="24"/>
        </w:rPr>
        <w:lastRenderedPageBreak/>
        <w:t>The Extension Services Specialists</w:t>
      </w:r>
      <w:r w:rsidR="00046BAE">
        <w:rPr>
          <w:rFonts w:ascii="Arial Narrow" w:hAnsi="Arial Narrow"/>
          <w:sz w:val="24"/>
          <w:szCs w:val="24"/>
        </w:rPr>
        <w:t xml:space="preserve"> of CWSA</w:t>
      </w:r>
      <w:r w:rsidR="008D298D">
        <w:rPr>
          <w:rFonts w:ascii="Arial Narrow" w:hAnsi="Arial Narrow"/>
          <w:sz w:val="24"/>
          <w:szCs w:val="24"/>
        </w:rPr>
        <w:t>,</w:t>
      </w:r>
      <w:r w:rsidR="00046BAE">
        <w:rPr>
          <w:rFonts w:ascii="Arial Narrow" w:hAnsi="Arial Narrow"/>
          <w:sz w:val="24"/>
          <w:szCs w:val="24"/>
        </w:rPr>
        <w:t xml:space="preserve"> throu</w:t>
      </w:r>
      <w:r>
        <w:rPr>
          <w:rFonts w:ascii="Arial Narrow" w:hAnsi="Arial Narrow"/>
          <w:sz w:val="24"/>
          <w:szCs w:val="24"/>
        </w:rPr>
        <w:t>gh the District Assemblies</w:t>
      </w:r>
      <w:r w:rsidR="008D298D">
        <w:rPr>
          <w:rFonts w:ascii="Arial Narrow" w:hAnsi="Arial Narrow"/>
          <w:sz w:val="24"/>
          <w:szCs w:val="24"/>
        </w:rPr>
        <w:t>,</w:t>
      </w:r>
      <w:r>
        <w:rPr>
          <w:rFonts w:ascii="Arial Narrow" w:hAnsi="Arial Narrow"/>
          <w:sz w:val="24"/>
          <w:szCs w:val="24"/>
        </w:rPr>
        <w:t xml:space="preserve"> </w:t>
      </w:r>
      <w:r w:rsidR="007C5597">
        <w:rPr>
          <w:rFonts w:ascii="Arial Narrow" w:hAnsi="Arial Narrow"/>
          <w:sz w:val="24"/>
          <w:szCs w:val="24"/>
        </w:rPr>
        <w:t>perform the following functions among others as part of their job descriptions:</w:t>
      </w:r>
    </w:p>
    <w:p w:rsidR="007C5597" w:rsidRDefault="007C5597" w:rsidP="007C5597">
      <w:pPr>
        <w:pStyle w:val="ListParagraph"/>
        <w:numPr>
          <w:ilvl w:val="0"/>
          <w:numId w:val="4"/>
        </w:numPr>
        <w:jc w:val="both"/>
        <w:rPr>
          <w:rFonts w:ascii="Arial Narrow" w:hAnsi="Arial Narrow"/>
          <w:sz w:val="24"/>
          <w:szCs w:val="24"/>
        </w:rPr>
      </w:pPr>
      <w:r>
        <w:rPr>
          <w:rFonts w:ascii="Arial Narrow" w:hAnsi="Arial Narrow"/>
          <w:sz w:val="24"/>
          <w:szCs w:val="24"/>
        </w:rPr>
        <w:t>Facilitate the engagement of local NGOs (also referred to as Partner Organisations</w:t>
      </w:r>
      <w:r w:rsidR="00AD3D31">
        <w:rPr>
          <w:rFonts w:ascii="Arial Narrow" w:hAnsi="Arial Narrow"/>
          <w:sz w:val="24"/>
          <w:szCs w:val="24"/>
        </w:rPr>
        <w:t>/POs</w:t>
      </w:r>
      <w:r w:rsidR="00E80080">
        <w:rPr>
          <w:rFonts w:ascii="Arial Narrow" w:hAnsi="Arial Narrow"/>
          <w:sz w:val="24"/>
          <w:szCs w:val="24"/>
        </w:rPr>
        <w:t xml:space="preserve">) to </w:t>
      </w:r>
      <w:r w:rsidR="00AD3D31">
        <w:rPr>
          <w:rFonts w:ascii="Arial Narrow" w:hAnsi="Arial Narrow"/>
          <w:sz w:val="24"/>
          <w:szCs w:val="24"/>
        </w:rPr>
        <w:t xml:space="preserve">implement software activities </w:t>
      </w:r>
      <w:r w:rsidR="00166439">
        <w:rPr>
          <w:rFonts w:ascii="Arial Narrow" w:hAnsi="Arial Narrow"/>
          <w:sz w:val="24"/>
          <w:szCs w:val="24"/>
        </w:rPr>
        <w:t>including hygiene education, and community empowerment/participation)</w:t>
      </w:r>
      <w:r>
        <w:rPr>
          <w:rFonts w:ascii="Arial Narrow" w:hAnsi="Arial Narrow"/>
          <w:sz w:val="24"/>
          <w:szCs w:val="24"/>
        </w:rPr>
        <w:t xml:space="preserve">. </w:t>
      </w:r>
    </w:p>
    <w:p w:rsidR="007C5597" w:rsidRDefault="00166439" w:rsidP="007C5597">
      <w:pPr>
        <w:pStyle w:val="ListParagraph"/>
        <w:numPr>
          <w:ilvl w:val="0"/>
          <w:numId w:val="4"/>
        </w:numPr>
        <w:jc w:val="both"/>
        <w:rPr>
          <w:rFonts w:ascii="Arial Narrow" w:hAnsi="Arial Narrow"/>
          <w:sz w:val="24"/>
          <w:szCs w:val="24"/>
        </w:rPr>
      </w:pPr>
      <w:r>
        <w:rPr>
          <w:rFonts w:ascii="Arial Narrow" w:hAnsi="Arial Narrow"/>
          <w:sz w:val="24"/>
          <w:szCs w:val="24"/>
        </w:rPr>
        <w:t>F</w:t>
      </w:r>
      <w:r w:rsidR="00046BAE" w:rsidRPr="007C5597">
        <w:rPr>
          <w:rFonts w:ascii="Arial Narrow" w:hAnsi="Arial Narrow"/>
          <w:sz w:val="24"/>
          <w:szCs w:val="24"/>
        </w:rPr>
        <w:t>acilitate the formation of community-based organisations</w:t>
      </w:r>
      <w:r>
        <w:rPr>
          <w:rFonts w:ascii="Arial Narrow" w:hAnsi="Arial Narrow"/>
          <w:sz w:val="24"/>
          <w:szCs w:val="24"/>
        </w:rPr>
        <w:t xml:space="preserve"> for WASH</w:t>
      </w:r>
      <w:r w:rsidR="00E80080">
        <w:rPr>
          <w:rFonts w:ascii="Arial Narrow" w:hAnsi="Arial Narrow"/>
          <w:sz w:val="24"/>
          <w:szCs w:val="24"/>
        </w:rPr>
        <w:t xml:space="preserve"> and their training</w:t>
      </w:r>
      <w:r w:rsidR="007C5597">
        <w:rPr>
          <w:rFonts w:ascii="Arial Narrow" w:hAnsi="Arial Narrow"/>
          <w:sz w:val="24"/>
          <w:szCs w:val="24"/>
        </w:rPr>
        <w:t xml:space="preserve"> by local NGOs</w:t>
      </w:r>
      <w:r w:rsidR="00AD3D31">
        <w:rPr>
          <w:rFonts w:ascii="Arial Narrow" w:hAnsi="Arial Narrow"/>
          <w:sz w:val="24"/>
          <w:szCs w:val="24"/>
        </w:rPr>
        <w:t>.</w:t>
      </w:r>
      <w:r w:rsidR="00046BAE" w:rsidRPr="007C5597">
        <w:rPr>
          <w:rFonts w:ascii="Arial Narrow" w:hAnsi="Arial Narrow"/>
          <w:sz w:val="24"/>
          <w:szCs w:val="24"/>
        </w:rPr>
        <w:t xml:space="preserve"> </w:t>
      </w:r>
    </w:p>
    <w:p w:rsidR="007C5597" w:rsidRDefault="00166439" w:rsidP="007C5597">
      <w:pPr>
        <w:pStyle w:val="ListParagraph"/>
        <w:numPr>
          <w:ilvl w:val="0"/>
          <w:numId w:val="4"/>
        </w:numPr>
        <w:jc w:val="both"/>
        <w:rPr>
          <w:rFonts w:ascii="Arial Narrow" w:hAnsi="Arial Narrow"/>
          <w:sz w:val="24"/>
          <w:szCs w:val="24"/>
        </w:rPr>
      </w:pPr>
      <w:r>
        <w:rPr>
          <w:rFonts w:ascii="Arial Narrow" w:hAnsi="Arial Narrow"/>
          <w:sz w:val="24"/>
          <w:szCs w:val="24"/>
        </w:rPr>
        <w:t>F</w:t>
      </w:r>
      <w:r w:rsidR="007C5597">
        <w:rPr>
          <w:rFonts w:ascii="Arial Narrow" w:hAnsi="Arial Narrow"/>
          <w:sz w:val="24"/>
          <w:szCs w:val="24"/>
        </w:rPr>
        <w:t xml:space="preserve">acilitate </w:t>
      </w:r>
      <w:r w:rsidR="00046BAE" w:rsidRPr="007C5597">
        <w:rPr>
          <w:rFonts w:ascii="Arial Narrow" w:hAnsi="Arial Narrow"/>
          <w:sz w:val="24"/>
          <w:szCs w:val="24"/>
        </w:rPr>
        <w:t xml:space="preserve">community awareness creation, community mobilisation, </w:t>
      </w:r>
      <w:r>
        <w:rPr>
          <w:rFonts w:ascii="Arial Narrow" w:hAnsi="Arial Narrow"/>
          <w:sz w:val="24"/>
          <w:szCs w:val="24"/>
        </w:rPr>
        <w:t xml:space="preserve">and </w:t>
      </w:r>
      <w:r w:rsidR="00046BAE" w:rsidRPr="007C5597">
        <w:rPr>
          <w:rFonts w:ascii="Arial Narrow" w:hAnsi="Arial Narrow"/>
          <w:sz w:val="24"/>
          <w:szCs w:val="24"/>
        </w:rPr>
        <w:t>community participation in WASH p</w:t>
      </w:r>
      <w:r w:rsidR="007C5597">
        <w:rPr>
          <w:rFonts w:ascii="Arial Narrow" w:hAnsi="Arial Narrow"/>
          <w:sz w:val="24"/>
          <w:szCs w:val="24"/>
        </w:rPr>
        <w:t>rojects by local NGOs</w:t>
      </w:r>
      <w:r>
        <w:rPr>
          <w:rFonts w:ascii="Arial Narrow" w:hAnsi="Arial Narrow"/>
          <w:sz w:val="24"/>
          <w:szCs w:val="24"/>
        </w:rPr>
        <w:t>.</w:t>
      </w:r>
    </w:p>
    <w:p w:rsidR="00046BAE" w:rsidRDefault="00166439" w:rsidP="007C5597">
      <w:pPr>
        <w:pStyle w:val="ListParagraph"/>
        <w:numPr>
          <w:ilvl w:val="0"/>
          <w:numId w:val="4"/>
        </w:numPr>
        <w:jc w:val="both"/>
        <w:rPr>
          <w:rFonts w:ascii="Arial Narrow" w:hAnsi="Arial Narrow"/>
          <w:sz w:val="24"/>
          <w:szCs w:val="24"/>
        </w:rPr>
      </w:pPr>
      <w:r>
        <w:rPr>
          <w:rFonts w:ascii="Arial Narrow" w:hAnsi="Arial Narrow"/>
          <w:sz w:val="24"/>
          <w:szCs w:val="24"/>
        </w:rPr>
        <w:t>F</w:t>
      </w:r>
      <w:r w:rsidR="007C5597">
        <w:rPr>
          <w:rFonts w:ascii="Arial Narrow" w:hAnsi="Arial Narrow"/>
          <w:sz w:val="24"/>
          <w:szCs w:val="24"/>
        </w:rPr>
        <w:t xml:space="preserve">acilitate the </w:t>
      </w:r>
      <w:r>
        <w:rPr>
          <w:rFonts w:ascii="Arial Narrow" w:hAnsi="Arial Narrow"/>
          <w:sz w:val="24"/>
          <w:szCs w:val="24"/>
        </w:rPr>
        <w:t>establishment of operation and maintenance (O&amp;M)</w:t>
      </w:r>
      <w:r w:rsidR="00046BAE" w:rsidRPr="007C5597">
        <w:rPr>
          <w:rFonts w:ascii="Arial Narrow" w:hAnsi="Arial Narrow"/>
          <w:sz w:val="24"/>
          <w:szCs w:val="24"/>
        </w:rPr>
        <w:t xml:space="preserve"> cost recovery </w:t>
      </w:r>
      <w:r w:rsidR="00E80080">
        <w:rPr>
          <w:rFonts w:ascii="Arial Narrow" w:hAnsi="Arial Narrow"/>
          <w:sz w:val="24"/>
          <w:szCs w:val="24"/>
        </w:rPr>
        <w:t xml:space="preserve">and accountability </w:t>
      </w:r>
      <w:r w:rsidR="00046BAE" w:rsidRPr="007C5597">
        <w:rPr>
          <w:rFonts w:ascii="Arial Narrow" w:hAnsi="Arial Narrow"/>
          <w:sz w:val="24"/>
          <w:szCs w:val="24"/>
        </w:rPr>
        <w:t>mechanisms</w:t>
      </w:r>
      <w:r w:rsidR="00E80080">
        <w:rPr>
          <w:rFonts w:ascii="Arial Narrow" w:hAnsi="Arial Narrow"/>
          <w:sz w:val="24"/>
          <w:szCs w:val="24"/>
        </w:rPr>
        <w:t xml:space="preserve"> as part of the scope of work for local NGOs.</w:t>
      </w:r>
    </w:p>
    <w:p w:rsidR="007C5597" w:rsidRDefault="00166439" w:rsidP="007C5597">
      <w:pPr>
        <w:pStyle w:val="ListParagraph"/>
        <w:numPr>
          <w:ilvl w:val="0"/>
          <w:numId w:val="4"/>
        </w:numPr>
        <w:jc w:val="both"/>
        <w:rPr>
          <w:rFonts w:ascii="Arial Narrow" w:hAnsi="Arial Narrow"/>
          <w:sz w:val="24"/>
          <w:szCs w:val="24"/>
        </w:rPr>
      </w:pPr>
      <w:r>
        <w:rPr>
          <w:rFonts w:ascii="Arial Narrow" w:hAnsi="Arial Narrow"/>
          <w:sz w:val="24"/>
          <w:szCs w:val="24"/>
        </w:rPr>
        <w:t>F</w:t>
      </w:r>
      <w:r w:rsidR="007C5597">
        <w:rPr>
          <w:rFonts w:ascii="Arial Narrow" w:hAnsi="Arial Narrow"/>
          <w:sz w:val="24"/>
          <w:szCs w:val="24"/>
        </w:rPr>
        <w:t>acilitate capacity building and gender-mainstreaming</w:t>
      </w:r>
      <w:r>
        <w:rPr>
          <w:rFonts w:ascii="Arial Narrow" w:hAnsi="Arial Narrow"/>
          <w:sz w:val="24"/>
          <w:szCs w:val="24"/>
        </w:rPr>
        <w:t xml:space="preserve"> for WASH</w:t>
      </w:r>
    </w:p>
    <w:p w:rsidR="008C327F" w:rsidRDefault="00166439" w:rsidP="007C5597">
      <w:pPr>
        <w:pStyle w:val="ListParagraph"/>
        <w:numPr>
          <w:ilvl w:val="0"/>
          <w:numId w:val="4"/>
        </w:numPr>
        <w:jc w:val="both"/>
        <w:rPr>
          <w:rFonts w:ascii="Arial Narrow" w:hAnsi="Arial Narrow"/>
          <w:sz w:val="24"/>
          <w:szCs w:val="24"/>
        </w:rPr>
      </w:pPr>
      <w:r>
        <w:rPr>
          <w:rFonts w:ascii="Arial Narrow" w:hAnsi="Arial Narrow"/>
          <w:sz w:val="24"/>
          <w:szCs w:val="24"/>
        </w:rPr>
        <w:t>F</w:t>
      </w:r>
      <w:r w:rsidR="008C327F">
        <w:rPr>
          <w:rFonts w:ascii="Arial Narrow" w:hAnsi="Arial Narrow"/>
          <w:sz w:val="24"/>
          <w:szCs w:val="24"/>
        </w:rPr>
        <w:t>acilitate the organisation of h</w:t>
      </w:r>
      <w:r>
        <w:rPr>
          <w:rFonts w:ascii="Arial Narrow" w:hAnsi="Arial Narrow"/>
          <w:sz w:val="24"/>
          <w:szCs w:val="24"/>
        </w:rPr>
        <w:t>ealth and hygiene promotion/</w:t>
      </w:r>
      <w:r w:rsidR="008C327F">
        <w:rPr>
          <w:rFonts w:ascii="Arial Narrow" w:hAnsi="Arial Narrow"/>
          <w:sz w:val="24"/>
          <w:szCs w:val="24"/>
        </w:rPr>
        <w:t>education</w:t>
      </w:r>
    </w:p>
    <w:p w:rsidR="008C327F" w:rsidRPr="007C5597" w:rsidRDefault="00166439" w:rsidP="007C5597">
      <w:pPr>
        <w:pStyle w:val="ListParagraph"/>
        <w:numPr>
          <w:ilvl w:val="0"/>
          <w:numId w:val="4"/>
        </w:numPr>
        <w:jc w:val="both"/>
        <w:rPr>
          <w:rFonts w:ascii="Arial Narrow" w:hAnsi="Arial Narrow"/>
          <w:sz w:val="24"/>
          <w:szCs w:val="24"/>
        </w:rPr>
      </w:pPr>
      <w:r>
        <w:rPr>
          <w:rFonts w:ascii="Arial Narrow" w:hAnsi="Arial Narrow"/>
          <w:sz w:val="24"/>
          <w:szCs w:val="24"/>
        </w:rPr>
        <w:t>F</w:t>
      </w:r>
      <w:r w:rsidR="008C327F">
        <w:rPr>
          <w:rFonts w:ascii="Arial Narrow" w:hAnsi="Arial Narrow"/>
          <w:sz w:val="24"/>
          <w:szCs w:val="24"/>
        </w:rPr>
        <w:t>acilitate sanitation improvement in communities</w:t>
      </w:r>
      <w:r w:rsidR="00DE4611">
        <w:rPr>
          <w:rFonts w:ascii="Arial Narrow" w:hAnsi="Arial Narrow"/>
          <w:sz w:val="24"/>
          <w:szCs w:val="24"/>
        </w:rPr>
        <w:t>.</w:t>
      </w:r>
    </w:p>
    <w:p w:rsidR="00F33D38" w:rsidRDefault="007C5597" w:rsidP="004340DD">
      <w:pPr>
        <w:jc w:val="both"/>
        <w:rPr>
          <w:rFonts w:ascii="Arial Narrow" w:hAnsi="Arial Narrow"/>
          <w:sz w:val="24"/>
          <w:szCs w:val="24"/>
        </w:rPr>
      </w:pPr>
      <w:r>
        <w:rPr>
          <w:rFonts w:ascii="Arial Narrow" w:hAnsi="Arial Narrow"/>
          <w:sz w:val="24"/>
          <w:szCs w:val="24"/>
        </w:rPr>
        <w:t>T</w:t>
      </w:r>
      <w:r w:rsidR="00D77D50">
        <w:rPr>
          <w:rFonts w:ascii="Arial Narrow" w:hAnsi="Arial Narrow"/>
          <w:sz w:val="24"/>
          <w:szCs w:val="24"/>
        </w:rPr>
        <w:t>he observation by Maggie Black below supports these policy</w:t>
      </w:r>
      <w:r w:rsidR="00DE4611">
        <w:rPr>
          <w:rFonts w:ascii="Arial Narrow" w:hAnsi="Arial Narrow"/>
          <w:sz w:val="24"/>
          <w:szCs w:val="24"/>
        </w:rPr>
        <w:t>/</w:t>
      </w:r>
      <w:r w:rsidR="00D77D50">
        <w:rPr>
          <w:rFonts w:ascii="Arial Narrow" w:hAnsi="Arial Narrow"/>
          <w:sz w:val="24"/>
          <w:szCs w:val="24"/>
        </w:rPr>
        <w:t>strategic initiatives.</w:t>
      </w:r>
    </w:p>
    <w:p w:rsidR="006F3729" w:rsidRDefault="006F3729" w:rsidP="006F3729">
      <w:pPr>
        <w:shd w:val="clear" w:color="auto" w:fill="DAEEF3" w:themeFill="accent5" w:themeFillTint="33"/>
        <w:jc w:val="both"/>
        <w:rPr>
          <w:rFonts w:ascii="Arial Narrow" w:hAnsi="Arial Narrow"/>
          <w:sz w:val="24"/>
          <w:szCs w:val="24"/>
        </w:rPr>
      </w:pPr>
      <w:r>
        <w:rPr>
          <w:rFonts w:ascii="Arial Narrow" w:hAnsi="Arial Narrow"/>
          <w:sz w:val="24"/>
          <w:szCs w:val="24"/>
        </w:rPr>
        <w:t>A review of UNDP-World Bank Water and Sanitation Programmes over a period of 20 years (1978-1998) by Maggie Black (pages 19, 20 and 21) observed that “the village level operation and maintenance concept (VLOM) was in part ideologically driven, suggesting that villagers could and should take into their own hands the management of a service intended to benefit them”. “From an accountancy perspective,</w:t>
      </w:r>
      <w:r w:rsidR="00793E45">
        <w:rPr>
          <w:rFonts w:ascii="Arial Narrow" w:hAnsi="Arial Narrow"/>
          <w:sz w:val="24"/>
          <w:szCs w:val="24"/>
        </w:rPr>
        <w:t xml:space="preserve"> </w:t>
      </w:r>
      <w:r>
        <w:rPr>
          <w:rFonts w:ascii="Arial Narrow" w:hAnsi="Arial Narrow"/>
          <w:sz w:val="24"/>
          <w:szCs w:val="24"/>
        </w:rPr>
        <w:t>the concept was democratic and ‘empowering’, dethroning the ‘High Priests of water and sanitation – the engineers, and giving communities the capacity to control their own water related affairs”. This concept (VLOM) is what CWSA seeks to wipe</w:t>
      </w:r>
      <w:r w:rsidR="00793E45">
        <w:rPr>
          <w:rFonts w:ascii="Arial Narrow" w:hAnsi="Arial Narrow"/>
          <w:sz w:val="24"/>
          <w:szCs w:val="24"/>
        </w:rPr>
        <w:t xml:space="preserve"> out under</w:t>
      </w:r>
      <w:r>
        <w:rPr>
          <w:rFonts w:ascii="Arial Narrow" w:hAnsi="Arial Narrow"/>
          <w:sz w:val="24"/>
          <w:szCs w:val="24"/>
        </w:rPr>
        <w:t xml:space="preserve"> the </w:t>
      </w:r>
      <w:r w:rsidR="00793E45">
        <w:rPr>
          <w:rFonts w:ascii="Arial Narrow" w:hAnsi="Arial Narrow"/>
          <w:sz w:val="24"/>
          <w:szCs w:val="24"/>
        </w:rPr>
        <w:t xml:space="preserve">new reform – a decision, which </w:t>
      </w:r>
      <w:r>
        <w:rPr>
          <w:rFonts w:ascii="Arial Narrow" w:hAnsi="Arial Narrow"/>
          <w:sz w:val="24"/>
          <w:szCs w:val="24"/>
        </w:rPr>
        <w:t>will no doubt be costl</w:t>
      </w:r>
      <w:r w:rsidR="00793E45">
        <w:rPr>
          <w:rFonts w:ascii="Arial Narrow" w:hAnsi="Arial Narrow"/>
          <w:sz w:val="24"/>
          <w:szCs w:val="24"/>
        </w:rPr>
        <w:t>y to government and will undermine the</w:t>
      </w:r>
      <w:r>
        <w:rPr>
          <w:rFonts w:ascii="Arial Narrow" w:hAnsi="Arial Narrow"/>
          <w:sz w:val="24"/>
          <w:szCs w:val="24"/>
        </w:rPr>
        <w:t xml:space="preserve"> decentralisation</w:t>
      </w:r>
      <w:r w:rsidR="00793E45">
        <w:rPr>
          <w:rFonts w:ascii="Arial Narrow" w:hAnsi="Arial Narrow"/>
          <w:sz w:val="24"/>
          <w:szCs w:val="24"/>
        </w:rPr>
        <w:t xml:space="preserve"> efforts of the country</w:t>
      </w:r>
      <w:r>
        <w:rPr>
          <w:rFonts w:ascii="Arial Narrow" w:hAnsi="Arial Narrow"/>
          <w:sz w:val="24"/>
          <w:szCs w:val="24"/>
        </w:rPr>
        <w:t>.</w:t>
      </w:r>
    </w:p>
    <w:p w:rsidR="004340DD" w:rsidRPr="008E4C5C" w:rsidRDefault="004340DD" w:rsidP="008E4C5C">
      <w:pPr>
        <w:pStyle w:val="Heading1"/>
        <w:spacing w:line="360" w:lineRule="auto"/>
        <w:rPr>
          <w:rFonts w:ascii="Arial Narrow" w:hAnsi="Arial Narrow"/>
        </w:rPr>
      </w:pPr>
      <w:r w:rsidRPr="008E4C5C">
        <w:rPr>
          <w:rFonts w:ascii="Arial Narrow" w:hAnsi="Arial Narrow"/>
        </w:rPr>
        <w:t xml:space="preserve">Key achievements of </w:t>
      </w:r>
      <w:r w:rsidR="00F2283D" w:rsidRPr="008E4C5C">
        <w:rPr>
          <w:rFonts w:ascii="Arial Narrow" w:hAnsi="Arial Narrow"/>
        </w:rPr>
        <w:t xml:space="preserve">the </w:t>
      </w:r>
      <w:r w:rsidR="00F2283D">
        <w:rPr>
          <w:rFonts w:ascii="Arial Narrow" w:hAnsi="Arial Narrow"/>
        </w:rPr>
        <w:t xml:space="preserve">1990s </w:t>
      </w:r>
      <w:r w:rsidR="00F2283D" w:rsidRPr="008E4C5C">
        <w:rPr>
          <w:rFonts w:ascii="Arial Narrow" w:hAnsi="Arial Narrow"/>
        </w:rPr>
        <w:t>water</w:t>
      </w:r>
      <w:r w:rsidRPr="008E4C5C">
        <w:rPr>
          <w:rFonts w:ascii="Arial Narrow" w:hAnsi="Arial Narrow"/>
        </w:rPr>
        <w:t xml:space="preserve"> sector reforms</w:t>
      </w:r>
    </w:p>
    <w:p w:rsidR="00152695" w:rsidRDefault="00EA3C39" w:rsidP="004340DD">
      <w:pPr>
        <w:jc w:val="both"/>
        <w:rPr>
          <w:rFonts w:ascii="Arial Narrow" w:hAnsi="Arial Narrow"/>
          <w:sz w:val="24"/>
          <w:szCs w:val="24"/>
        </w:rPr>
      </w:pPr>
      <w:r>
        <w:rPr>
          <w:rFonts w:ascii="Arial Narrow" w:hAnsi="Arial Narrow"/>
          <w:sz w:val="24"/>
          <w:szCs w:val="24"/>
        </w:rPr>
        <w:t>Th</w:t>
      </w:r>
      <w:r w:rsidR="00F2283D">
        <w:rPr>
          <w:rFonts w:ascii="Arial Narrow" w:hAnsi="Arial Narrow"/>
          <w:sz w:val="24"/>
          <w:szCs w:val="24"/>
        </w:rPr>
        <w:t>e reform through the NCWSP has</w:t>
      </w:r>
      <w:r>
        <w:rPr>
          <w:rFonts w:ascii="Arial Narrow" w:hAnsi="Arial Narrow"/>
          <w:sz w:val="24"/>
          <w:szCs w:val="24"/>
        </w:rPr>
        <w:t xml:space="preserve"> given prominence to rural water </w:t>
      </w:r>
      <w:r w:rsidR="00F2283D">
        <w:rPr>
          <w:rFonts w:ascii="Arial Narrow" w:hAnsi="Arial Narrow"/>
          <w:sz w:val="24"/>
          <w:szCs w:val="24"/>
        </w:rPr>
        <w:t>supply in Ghana</w:t>
      </w:r>
      <w:r>
        <w:rPr>
          <w:rFonts w:ascii="Arial Narrow" w:hAnsi="Arial Narrow"/>
          <w:sz w:val="24"/>
          <w:szCs w:val="24"/>
        </w:rPr>
        <w:t>. The increased foc</w:t>
      </w:r>
      <w:r w:rsidR="00F2283D">
        <w:rPr>
          <w:rFonts w:ascii="Arial Narrow" w:hAnsi="Arial Narrow"/>
          <w:sz w:val="24"/>
          <w:szCs w:val="24"/>
        </w:rPr>
        <w:t xml:space="preserve">us and activities resulted in significant improvements </w:t>
      </w:r>
      <w:r w:rsidR="009B1880">
        <w:rPr>
          <w:rFonts w:ascii="Arial Narrow" w:hAnsi="Arial Narrow"/>
          <w:sz w:val="24"/>
          <w:szCs w:val="24"/>
        </w:rPr>
        <w:t xml:space="preserve">in rural water supply coverage from </w:t>
      </w:r>
      <w:r w:rsidR="003E776C">
        <w:rPr>
          <w:rFonts w:ascii="Arial Narrow" w:hAnsi="Arial Narrow"/>
          <w:sz w:val="24"/>
          <w:szCs w:val="24"/>
        </w:rPr>
        <w:t xml:space="preserve">about </w:t>
      </w:r>
      <w:r w:rsidR="009B1880" w:rsidRPr="00F2283D">
        <w:rPr>
          <w:rFonts w:ascii="Arial Narrow" w:hAnsi="Arial Narrow"/>
          <w:sz w:val="24"/>
          <w:szCs w:val="24"/>
        </w:rPr>
        <w:t xml:space="preserve">30% at the start of the </w:t>
      </w:r>
      <w:r w:rsidR="00F2283D" w:rsidRPr="00F2283D">
        <w:rPr>
          <w:rFonts w:ascii="Arial Narrow" w:hAnsi="Arial Narrow"/>
          <w:sz w:val="24"/>
          <w:szCs w:val="24"/>
        </w:rPr>
        <w:t>reform in 1994</w:t>
      </w:r>
      <w:r w:rsidR="009B1880" w:rsidRPr="00F2283D">
        <w:rPr>
          <w:rFonts w:ascii="Arial Narrow" w:hAnsi="Arial Narrow"/>
          <w:sz w:val="24"/>
          <w:szCs w:val="24"/>
        </w:rPr>
        <w:t xml:space="preserve"> to more than</w:t>
      </w:r>
      <w:r w:rsidR="009B1880">
        <w:rPr>
          <w:rFonts w:ascii="Arial Narrow" w:hAnsi="Arial Narrow"/>
          <w:sz w:val="24"/>
          <w:szCs w:val="24"/>
        </w:rPr>
        <w:t xml:space="preserve"> 64% in 2014. Also, the MDG target fo</w:t>
      </w:r>
      <w:r w:rsidR="00F2283D">
        <w:rPr>
          <w:rFonts w:ascii="Arial Narrow" w:hAnsi="Arial Narrow"/>
          <w:sz w:val="24"/>
          <w:szCs w:val="24"/>
        </w:rPr>
        <w:t>r rural water supply in Ghana, estimated at</w:t>
      </w:r>
      <w:r w:rsidR="009B1880">
        <w:rPr>
          <w:rFonts w:ascii="Arial Narrow" w:hAnsi="Arial Narrow"/>
          <w:sz w:val="24"/>
          <w:szCs w:val="24"/>
        </w:rPr>
        <w:t xml:space="preserve"> 76% by 2015 was exceeded by 8 percent</w:t>
      </w:r>
      <w:r w:rsidR="00F2283D">
        <w:rPr>
          <w:rFonts w:ascii="Arial Narrow" w:hAnsi="Arial Narrow"/>
          <w:sz w:val="24"/>
          <w:szCs w:val="24"/>
        </w:rPr>
        <w:t>age points</w:t>
      </w:r>
      <w:r w:rsidR="009B1880">
        <w:rPr>
          <w:rStyle w:val="FootnoteReference"/>
          <w:rFonts w:ascii="Arial Narrow" w:hAnsi="Arial Narrow"/>
          <w:sz w:val="24"/>
          <w:szCs w:val="24"/>
        </w:rPr>
        <w:footnoteReference w:id="3"/>
      </w:r>
      <w:r w:rsidR="009B1880">
        <w:rPr>
          <w:rFonts w:ascii="Arial Narrow" w:hAnsi="Arial Narrow"/>
          <w:sz w:val="24"/>
          <w:szCs w:val="24"/>
        </w:rPr>
        <w:t xml:space="preserve"> (</w:t>
      </w:r>
      <w:proofErr w:type="spellStart"/>
      <w:r w:rsidR="009B1880">
        <w:rPr>
          <w:rFonts w:ascii="Arial Narrow" w:hAnsi="Arial Narrow"/>
          <w:sz w:val="24"/>
          <w:szCs w:val="24"/>
        </w:rPr>
        <w:t>Monney</w:t>
      </w:r>
      <w:proofErr w:type="spellEnd"/>
      <w:r w:rsidR="009B1880">
        <w:rPr>
          <w:rFonts w:ascii="Arial Narrow" w:hAnsi="Arial Narrow"/>
          <w:sz w:val="24"/>
          <w:szCs w:val="24"/>
        </w:rPr>
        <w:t xml:space="preserve"> and </w:t>
      </w:r>
      <w:proofErr w:type="spellStart"/>
      <w:r w:rsidR="009B1880">
        <w:rPr>
          <w:rFonts w:ascii="Arial Narrow" w:hAnsi="Arial Narrow"/>
          <w:sz w:val="24"/>
          <w:szCs w:val="24"/>
        </w:rPr>
        <w:t>Adjei</w:t>
      </w:r>
      <w:proofErr w:type="spellEnd"/>
      <w:r w:rsidR="009B1880">
        <w:rPr>
          <w:rFonts w:ascii="Arial Narrow" w:hAnsi="Arial Narrow"/>
          <w:sz w:val="24"/>
          <w:szCs w:val="24"/>
        </w:rPr>
        <w:t xml:space="preserve">, 2018). </w:t>
      </w:r>
    </w:p>
    <w:p w:rsidR="00E80080" w:rsidRDefault="0025756F" w:rsidP="004340DD">
      <w:pPr>
        <w:jc w:val="both"/>
        <w:rPr>
          <w:rFonts w:ascii="Arial Narrow" w:hAnsi="Arial Narrow"/>
          <w:sz w:val="24"/>
          <w:szCs w:val="24"/>
        </w:rPr>
      </w:pPr>
      <w:r>
        <w:rPr>
          <w:rFonts w:ascii="Arial Narrow" w:hAnsi="Arial Narrow"/>
          <w:sz w:val="24"/>
          <w:szCs w:val="24"/>
        </w:rPr>
        <w:t>T</w:t>
      </w:r>
      <w:r w:rsidR="00152695">
        <w:rPr>
          <w:rFonts w:ascii="Arial Narrow" w:hAnsi="Arial Narrow"/>
          <w:sz w:val="24"/>
          <w:szCs w:val="24"/>
        </w:rPr>
        <w:t>he</w:t>
      </w:r>
      <w:r w:rsidR="0017196F">
        <w:rPr>
          <w:rFonts w:ascii="Arial Narrow" w:hAnsi="Arial Narrow"/>
          <w:sz w:val="24"/>
          <w:szCs w:val="24"/>
        </w:rPr>
        <w:t xml:space="preserve"> Communiqué from</w:t>
      </w:r>
      <w:r w:rsidR="00152695">
        <w:rPr>
          <w:rFonts w:ascii="Arial Narrow" w:hAnsi="Arial Narrow"/>
          <w:sz w:val="24"/>
          <w:szCs w:val="24"/>
        </w:rPr>
        <w:t xml:space="preserve"> </w:t>
      </w:r>
      <w:r w:rsidR="0017196F">
        <w:rPr>
          <w:rFonts w:ascii="Arial Narrow" w:hAnsi="Arial Narrow"/>
          <w:sz w:val="24"/>
          <w:szCs w:val="24"/>
        </w:rPr>
        <w:t xml:space="preserve">the </w:t>
      </w:r>
      <w:r w:rsidR="00152695">
        <w:rPr>
          <w:rFonts w:ascii="Arial Narrow" w:hAnsi="Arial Narrow"/>
          <w:sz w:val="24"/>
          <w:szCs w:val="24"/>
        </w:rPr>
        <w:t xml:space="preserve">2018 Annual Review Conference of CWSA held at </w:t>
      </w:r>
      <w:proofErr w:type="spellStart"/>
      <w:r w:rsidR="00152695">
        <w:rPr>
          <w:rFonts w:ascii="Arial Narrow" w:hAnsi="Arial Narrow"/>
          <w:sz w:val="24"/>
          <w:szCs w:val="24"/>
        </w:rPr>
        <w:t>Ejis</w:t>
      </w:r>
      <w:r w:rsidR="0017196F">
        <w:rPr>
          <w:rFonts w:ascii="Arial Narrow" w:hAnsi="Arial Narrow"/>
          <w:sz w:val="24"/>
          <w:szCs w:val="24"/>
        </w:rPr>
        <w:t>u</w:t>
      </w:r>
      <w:proofErr w:type="spellEnd"/>
      <w:r w:rsidR="0017196F">
        <w:rPr>
          <w:rFonts w:ascii="Arial Narrow" w:hAnsi="Arial Narrow"/>
          <w:sz w:val="24"/>
          <w:szCs w:val="24"/>
        </w:rPr>
        <w:t xml:space="preserve"> in the Ashanti Region reported</w:t>
      </w:r>
      <w:r w:rsidR="00152695">
        <w:rPr>
          <w:rFonts w:ascii="Arial Narrow" w:hAnsi="Arial Narrow"/>
          <w:sz w:val="24"/>
          <w:szCs w:val="24"/>
        </w:rPr>
        <w:t xml:space="preserve"> </w:t>
      </w:r>
      <w:r>
        <w:rPr>
          <w:rFonts w:ascii="Arial Narrow" w:hAnsi="Arial Narrow"/>
          <w:sz w:val="24"/>
          <w:szCs w:val="24"/>
        </w:rPr>
        <w:t>t</w:t>
      </w:r>
      <w:r w:rsidR="00152695">
        <w:rPr>
          <w:rFonts w:ascii="Arial Narrow" w:hAnsi="Arial Narrow"/>
          <w:sz w:val="24"/>
          <w:szCs w:val="24"/>
        </w:rPr>
        <w:t xml:space="preserve">hat 1,022 piped water schemes and 28,659 boreholes have been delivered to rural communities and small towns over the past 20 years. </w:t>
      </w:r>
    </w:p>
    <w:p w:rsidR="00CA4A27" w:rsidRDefault="00152695" w:rsidP="004340DD">
      <w:pPr>
        <w:jc w:val="both"/>
        <w:rPr>
          <w:rFonts w:ascii="Arial Narrow" w:hAnsi="Arial Narrow"/>
          <w:sz w:val="24"/>
          <w:szCs w:val="24"/>
        </w:rPr>
      </w:pPr>
      <w:r>
        <w:rPr>
          <w:rFonts w:ascii="Arial Narrow" w:hAnsi="Arial Narrow"/>
          <w:sz w:val="24"/>
          <w:szCs w:val="24"/>
        </w:rPr>
        <w:t>Granted that the new reforms which started in June</w:t>
      </w:r>
      <w:r w:rsidR="0017196F">
        <w:rPr>
          <w:rFonts w:ascii="Arial Narrow" w:hAnsi="Arial Narrow"/>
          <w:sz w:val="24"/>
          <w:szCs w:val="24"/>
        </w:rPr>
        <w:t>, 2017</w:t>
      </w:r>
      <w:r>
        <w:rPr>
          <w:rFonts w:ascii="Arial Narrow" w:hAnsi="Arial Narrow"/>
          <w:sz w:val="24"/>
          <w:szCs w:val="24"/>
        </w:rPr>
        <w:t xml:space="preserve"> has only succeeded in taking over </w:t>
      </w:r>
      <w:r w:rsidRPr="003E776C">
        <w:rPr>
          <w:rFonts w:ascii="Arial Narrow" w:hAnsi="Arial Narrow"/>
          <w:sz w:val="24"/>
          <w:szCs w:val="24"/>
        </w:rPr>
        <w:t>6</w:t>
      </w:r>
      <w:r w:rsidR="008D298D" w:rsidRPr="003E776C">
        <w:rPr>
          <w:rFonts w:ascii="Arial Narrow" w:hAnsi="Arial Narrow"/>
          <w:sz w:val="24"/>
          <w:szCs w:val="24"/>
        </w:rPr>
        <w:t>4</w:t>
      </w:r>
      <w:r>
        <w:rPr>
          <w:rFonts w:ascii="Arial Narrow" w:hAnsi="Arial Narrow"/>
          <w:sz w:val="24"/>
          <w:szCs w:val="24"/>
        </w:rPr>
        <w:t xml:space="preserve"> water systems and putting them under</w:t>
      </w:r>
      <w:r w:rsidR="0017196F">
        <w:rPr>
          <w:rFonts w:ascii="Arial Narrow" w:hAnsi="Arial Narrow"/>
          <w:sz w:val="24"/>
          <w:szCs w:val="24"/>
        </w:rPr>
        <w:t xml:space="preserve"> CWSA’s direct management</w:t>
      </w:r>
      <w:r>
        <w:rPr>
          <w:rFonts w:ascii="Arial Narrow" w:hAnsi="Arial Narrow"/>
          <w:sz w:val="24"/>
          <w:szCs w:val="24"/>
        </w:rPr>
        <w:t xml:space="preserve"> as a utility, </w:t>
      </w:r>
      <w:r w:rsidR="0017196F">
        <w:rPr>
          <w:rFonts w:ascii="Arial Narrow" w:hAnsi="Arial Narrow"/>
          <w:sz w:val="24"/>
          <w:szCs w:val="24"/>
        </w:rPr>
        <w:t xml:space="preserve">it will be fair to conclude that </w:t>
      </w:r>
      <w:r>
        <w:rPr>
          <w:rFonts w:ascii="Arial Narrow" w:hAnsi="Arial Narrow"/>
          <w:sz w:val="24"/>
          <w:szCs w:val="24"/>
        </w:rPr>
        <w:t>this</w:t>
      </w:r>
      <w:r w:rsidR="0017196F">
        <w:rPr>
          <w:rFonts w:ascii="Arial Narrow" w:hAnsi="Arial Narrow"/>
          <w:sz w:val="24"/>
          <w:szCs w:val="24"/>
        </w:rPr>
        <w:t xml:space="preserve"> remarkable </w:t>
      </w:r>
      <w:r>
        <w:rPr>
          <w:rFonts w:ascii="Arial Narrow" w:hAnsi="Arial Narrow"/>
          <w:sz w:val="24"/>
          <w:szCs w:val="24"/>
        </w:rPr>
        <w:t>achievement</w:t>
      </w:r>
      <w:r w:rsidR="0017196F">
        <w:rPr>
          <w:rFonts w:ascii="Arial Narrow" w:hAnsi="Arial Narrow"/>
          <w:sz w:val="24"/>
          <w:szCs w:val="24"/>
        </w:rPr>
        <w:t xml:space="preserve">s </w:t>
      </w:r>
      <w:r>
        <w:rPr>
          <w:rFonts w:ascii="Arial Narrow" w:hAnsi="Arial Narrow"/>
          <w:sz w:val="24"/>
          <w:szCs w:val="24"/>
        </w:rPr>
        <w:t xml:space="preserve">have been on the back of </w:t>
      </w:r>
      <w:r w:rsidR="00197387">
        <w:rPr>
          <w:rFonts w:ascii="Arial Narrow" w:hAnsi="Arial Narrow"/>
          <w:sz w:val="24"/>
          <w:szCs w:val="24"/>
        </w:rPr>
        <w:t xml:space="preserve">decentralised service delivery </w:t>
      </w:r>
      <w:r w:rsidR="00E80080">
        <w:rPr>
          <w:rFonts w:ascii="Arial Narrow" w:hAnsi="Arial Narrow"/>
          <w:sz w:val="24"/>
          <w:szCs w:val="24"/>
        </w:rPr>
        <w:t xml:space="preserve">approaches </w:t>
      </w:r>
      <w:r w:rsidR="00197387">
        <w:rPr>
          <w:rFonts w:ascii="Arial Narrow" w:hAnsi="Arial Narrow"/>
          <w:sz w:val="24"/>
          <w:szCs w:val="24"/>
        </w:rPr>
        <w:t xml:space="preserve">and </w:t>
      </w:r>
      <w:r>
        <w:rPr>
          <w:rFonts w:ascii="Arial Narrow" w:hAnsi="Arial Narrow"/>
          <w:sz w:val="24"/>
          <w:szCs w:val="24"/>
        </w:rPr>
        <w:t>community management</w:t>
      </w:r>
      <w:r w:rsidR="00197387">
        <w:rPr>
          <w:rFonts w:ascii="Arial Narrow" w:hAnsi="Arial Narrow"/>
          <w:sz w:val="24"/>
          <w:szCs w:val="24"/>
        </w:rPr>
        <w:t xml:space="preserve"> all these years</w:t>
      </w:r>
      <w:r>
        <w:rPr>
          <w:rFonts w:ascii="Arial Narrow" w:hAnsi="Arial Narrow"/>
          <w:sz w:val="24"/>
          <w:szCs w:val="24"/>
        </w:rPr>
        <w:t xml:space="preserve">. </w:t>
      </w:r>
    </w:p>
    <w:p w:rsidR="00152695" w:rsidRDefault="00CA4A27" w:rsidP="004340DD">
      <w:pPr>
        <w:jc w:val="both"/>
        <w:rPr>
          <w:rFonts w:ascii="Arial Narrow" w:hAnsi="Arial Narrow"/>
          <w:sz w:val="24"/>
          <w:szCs w:val="24"/>
        </w:rPr>
      </w:pPr>
      <w:proofErr w:type="spellStart"/>
      <w:r w:rsidRPr="00CA4A27">
        <w:rPr>
          <w:rFonts w:ascii="Arial Narrow" w:hAnsi="Arial Narrow"/>
          <w:sz w:val="24"/>
          <w:szCs w:val="24"/>
        </w:rPr>
        <w:lastRenderedPageBreak/>
        <w:t>Acheampong</w:t>
      </w:r>
      <w:proofErr w:type="spellEnd"/>
      <w:r w:rsidRPr="00CA4A27">
        <w:rPr>
          <w:rFonts w:ascii="Arial Narrow" w:hAnsi="Arial Narrow"/>
          <w:sz w:val="24"/>
          <w:szCs w:val="24"/>
        </w:rPr>
        <w:t xml:space="preserve"> (2009:25 citing </w:t>
      </w:r>
      <w:proofErr w:type="spellStart"/>
      <w:r w:rsidRPr="00CA4A27">
        <w:rPr>
          <w:rFonts w:ascii="Arial Narrow" w:hAnsi="Arial Narrow"/>
          <w:sz w:val="24"/>
          <w:szCs w:val="24"/>
        </w:rPr>
        <w:t>Nyarko</w:t>
      </w:r>
      <w:proofErr w:type="spellEnd"/>
      <w:r w:rsidRPr="00CA4A27">
        <w:rPr>
          <w:rFonts w:ascii="Arial Narrow" w:hAnsi="Arial Narrow"/>
          <w:sz w:val="24"/>
          <w:szCs w:val="24"/>
        </w:rPr>
        <w:t>, 2007) observed that an estimated 98% of rural communities and small towns water services in Ghana are managed by communities.</w:t>
      </w:r>
      <w:r>
        <w:rPr>
          <w:rFonts w:ascii="Arial Narrow" w:hAnsi="Arial Narrow"/>
          <w:sz w:val="24"/>
          <w:szCs w:val="24"/>
        </w:rPr>
        <w:t xml:space="preserve"> That is how widespread and entrenched community m</w:t>
      </w:r>
      <w:r w:rsidR="00197387">
        <w:rPr>
          <w:rFonts w:ascii="Arial Narrow" w:hAnsi="Arial Narrow"/>
          <w:sz w:val="24"/>
          <w:szCs w:val="24"/>
        </w:rPr>
        <w:t>anagement of water services</w:t>
      </w:r>
      <w:r w:rsidR="00E80080">
        <w:rPr>
          <w:rFonts w:ascii="Arial Narrow" w:hAnsi="Arial Narrow"/>
          <w:sz w:val="24"/>
          <w:szCs w:val="24"/>
        </w:rPr>
        <w:t xml:space="preserve"> in Ghana</w:t>
      </w:r>
      <w:r w:rsidR="00197387">
        <w:rPr>
          <w:rFonts w:ascii="Arial Narrow" w:hAnsi="Arial Narrow"/>
          <w:sz w:val="24"/>
          <w:szCs w:val="24"/>
        </w:rPr>
        <w:t xml:space="preserve"> has become.</w:t>
      </w:r>
      <w:r>
        <w:rPr>
          <w:rFonts w:ascii="Arial Narrow" w:hAnsi="Arial Narrow"/>
          <w:sz w:val="24"/>
          <w:szCs w:val="24"/>
        </w:rPr>
        <w:t xml:space="preserve">  </w:t>
      </w:r>
    </w:p>
    <w:p w:rsidR="004340DD" w:rsidRDefault="000506BA" w:rsidP="004340DD">
      <w:pPr>
        <w:jc w:val="both"/>
        <w:rPr>
          <w:rFonts w:ascii="Arial Narrow" w:hAnsi="Arial Narrow"/>
          <w:sz w:val="24"/>
          <w:szCs w:val="24"/>
        </w:rPr>
      </w:pPr>
      <w:r>
        <w:rPr>
          <w:rFonts w:ascii="Arial Narrow" w:hAnsi="Arial Narrow"/>
          <w:sz w:val="24"/>
          <w:szCs w:val="24"/>
        </w:rPr>
        <w:t xml:space="preserve">Also, the </w:t>
      </w:r>
      <w:r w:rsidR="00197387">
        <w:rPr>
          <w:rFonts w:ascii="Arial Narrow" w:hAnsi="Arial Narrow"/>
          <w:sz w:val="24"/>
          <w:szCs w:val="24"/>
        </w:rPr>
        <w:t xml:space="preserve">1990s </w:t>
      </w:r>
      <w:r w:rsidR="00852655">
        <w:rPr>
          <w:rFonts w:ascii="Arial Narrow" w:hAnsi="Arial Narrow"/>
          <w:sz w:val="24"/>
          <w:szCs w:val="24"/>
        </w:rPr>
        <w:t xml:space="preserve">sector </w:t>
      </w:r>
      <w:r>
        <w:rPr>
          <w:rFonts w:ascii="Arial Narrow" w:hAnsi="Arial Narrow"/>
          <w:sz w:val="24"/>
          <w:szCs w:val="24"/>
        </w:rPr>
        <w:t xml:space="preserve">reform has brought communities into the mainstream of safe water delivery through their active participation in the planning, implementation, and </w:t>
      </w:r>
      <w:r w:rsidR="00197387">
        <w:rPr>
          <w:rFonts w:ascii="Arial Narrow" w:hAnsi="Arial Narrow"/>
          <w:sz w:val="24"/>
          <w:szCs w:val="24"/>
        </w:rPr>
        <w:t xml:space="preserve">management of </w:t>
      </w:r>
      <w:r>
        <w:rPr>
          <w:rFonts w:ascii="Arial Narrow" w:hAnsi="Arial Narrow"/>
          <w:sz w:val="24"/>
          <w:szCs w:val="24"/>
        </w:rPr>
        <w:t xml:space="preserve">operation and maintenance of </w:t>
      </w:r>
      <w:r w:rsidR="00283858">
        <w:rPr>
          <w:rFonts w:ascii="Arial Narrow" w:hAnsi="Arial Narrow"/>
          <w:sz w:val="24"/>
          <w:szCs w:val="24"/>
        </w:rPr>
        <w:t xml:space="preserve">rural </w:t>
      </w:r>
      <w:r>
        <w:rPr>
          <w:rFonts w:ascii="Arial Narrow" w:hAnsi="Arial Narrow"/>
          <w:sz w:val="24"/>
          <w:szCs w:val="24"/>
        </w:rPr>
        <w:t>water s</w:t>
      </w:r>
      <w:r w:rsidR="006302BC">
        <w:rPr>
          <w:rFonts w:ascii="Arial Narrow" w:hAnsi="Arial Narrow"/>
          <w:sz w:val="24"/>
          <w:szCs w:val="24"/>
        </w:rPr>
        <w:t>ervices</w:t>
      </w:r>
      <w:r>
        <w:rPr>
          <w:rFonts w:ascii="Arial Narrow" w:hAnsi="Arial Narrow"/>
          <w:sz w:val="24"/>
          <w:szCs w:val="24"/>
        </w:rPr>
        <w:t xml:space="preserve">. </w:t>
      </w:r>
    </w:p>
    <w:p w:rsidR="00152695" w:rsidRDefault="000506BA" w:rsidP="004340DD">
      <w:pPr>
        <w:jc w:val="both"/>
        <w:rPr>
          <w:rFonts w:ascii="Arial Narrow" w:hAnsi="Arial Narrow"/>
          <w:sz w:val="24"/>
          <w:szCs w:val="24"/>
        </w:rPr>
      </w:pPr>
      <w:r>
        <w:rPr>
          <w:rFonts w:ascii="Arial Narrow" w:hAnsi="Arial Narrow"/>
          <w:sz w:val="24"/>
          <w:szCs w:val="24"/>
        </w:rPr>
        <w:t xml:space="preserve">A </w:t>
      </w:r>
      <w:r w:rsidR="00283858">
        <w:rPr>
          <w:rFonts w:ascii="Arial Narrow" w:hAnsi="Arial Narrow"/>
          <w:sz w:val="24"/>
          <w:szCs w:val="24"/>
        </w:rPr>
        <w:t xml:space="preserve">genuine </w:t>
      </w:r>
      <w:r>
        <w:rPr>
          <w:rFonts w:ascii="Arial Narrow" w:hAnsi="Arial Narrow"/>
          <w:sz w:val="24"/>
          <w:szCs w:val="24"/>
        </w:rPr>
        <w:t xml:space="preserve">sense of ownership </w:t>
      </w:r>
      <w:r w:rsidR="00852655">
        <w:rPr>
          <w:rFonts w:ascii="Arial Narrow" w:hAnsi="Arial Narrow"/>
          <w:sz w:val="24"/>
          <w:szCs w:val="24"/>
        </w:rPr>
        <w:t>has</w:t>
      </w:r>
      <w:r w:rsidR="00283858">
        <w:rPr>
          <w:rFonts w:ascii="Arial Narrow" w:hAnsi="Arial Narrow"/>
          <w:sz w:val="24"/>
          <w:szCs w:val="24"/>
        </w:rPr>
        <w:t xml:space="preserve"> been developed for </w:t>
      </w:r>
      <w:r>
        <w:rPr>
          <w:rFonts w:ascii="Arial Narrow" w:hAnsi="Arial Narrow"/>
          <w:sz w:val="24"/>
          <w:szCs w:val="24"/>
        </w:rPr>
        <w:t xml:space="preserve">these water supply systems </w:t>
      </w:r>
      <w:r w:rsidR="00283858">
        <w:rPr>
          <w:rFonts w:ascii="Arial Narrow" w:hAnsi="Arial Narrow"/>
          <w:sz w:val="24"/>
          <w:szCs w:val="24"/>
        </w:rPr>
        <w:t>by</w:t>
      </w:r>
      <w:r>
        <w:rPr>
          <w:rFonts w:ascii="Arial Narrow" w:hAnsi="Arial Narrow"/>
          <w:sz w:val="24"/>
          <w:szCs w:val="24"/>
        </w:rPr>
        <w:t xml:space="preserve"> the communities so much so that they no longer wait for government agencies for repairs</w:t>
      </w:r>
      <w:r w:rsidR="00283858">
        <w:rPr>
          <w:rFonts w:ascii="Arial Narrow" w:hAnsi="Arial Narrow"/>
          <w:sz w:val="24"/>
          <w:szCs w:val="24"/>
        </w:rPr>
        <w:t xml:space="preserve"> or bailout when the</w:t>
      </w:r>
      <w:r>
        <w:rPr>
          <w:rFonts w:ascii="Arial Narrow" w:hAnsi="Arial Narrow"/>
          <w:sz w:val="24"/>
          <w:szCs w:val="24"/>
        </w:rPr>
        <w:t xml:space="preserve"> water facilities break down. The high sense of responsibility ass</w:t>
      </w:r>
      <w:r w:rsidR="00152695">
        <w:rPr>
          <w:rFonts w:ascii="Arial Narrow" w:hAnsi="Arial Narrow"/>
          <w:sz w:val="24"/>
          <w:szCs w:val="24"/>
        </w:rPr>
        <w:t xml:space="preserve">umed by </w:t>
      </w:r>
      <w:r w:rsidR="00283858">
        <w:rPr>
          <w:rFonts w:ascii="Arial Narrow" w:hAnsi="Arial Narrow"/>
          <w:sz w:val="24"/>
          <w:szCs w:val="24"/>
        </w:rPr>
        <w:t xml:space="preserve">the </w:t>
      </w:r>
      <w:r w:rsidR="00152695">
        <w:rPr>
          <w:rFonts w:ascii="Arial Narrow" w:hAnsi="Arial Narrow"/>
          <w:sz w:val="24"/>
          <w:szCs w:val="24"/>
        </w:rPr>
        <w:t xml:space="preserve">communities towards </w:t>
      </w:r>
      <w:r w:rsidR="00283858">
        <w:rPr>
          <w:rFonts w:ascii="Arial Narrow" w:hAnsi="Arial Narrow"/>
          <w:sz w:val="24"/>
          <w:szCs w:val="24"/>
        </w:rPr>
        <w:t xml:space="preserve">the </w:t>
      </w:r>
      <w:r w:rsidR="00152695">
        <w:rPr>
          <w:rFonts w:ascii="Arial Narrow" w:hAnsi="Arial Narrow"/>
          <w:sz w:val="24"/>
          <w:szCs w:val="24"/>
        </w:rPr>
        <w:t>water systems</w:t>
      </w:r>
      <w:r>
        <w:rPr>
          <w:rFonts w:ascii="Arial Narrow" w:hAnsi="Arial Narrow"/>
          <w:sz w:val="24"/>
          <w:szCs w:val="24"/>
        </w:rPr>
        <w:t xml:space="preserve"> </w:t>
      </w:r>
      <w:r w:rsidR="00283858">
        <w:rPr>
          <w:rFonts w:ascii="Arial Narrow" w:hAnsi="Arial Narrow"/>
          <w:sz w:val="24"/>
          <w:szCs w:val="24"/>
        </w:rPr>
        <w:t xml:space="preserve">has </w:t>
      </w:r>
      <w:r>
        <w:rPr>
          <w:rFonts w:ascii="Arial Narrow" w:hAnsi="Arial Narrow"/>
          <w:sz w:val="24"/>
          <w:szCs w:val="24"/>
        </w:rPr>
        <w:t>helped</w:t>
      </w:r>
      <w:r w:rsidR="006302BC">
        <w:rPr>
          <w:rFonts w:ascii="Arial Narrow" w:hAnsi="Arial Narrow"/>
          <w:sz w:val="24"/>
          <w:szCs w:val="24"/>
        </w:rPr>
        <w:t xml:space="preserve"> in reducing the down-times since the communities </w:t>
      </w:r>
      <w:r w:rsidR="00152695">
        <w:rPr>
          <w:rFonts w:ascii="Arial Narrow" w:hAnsi="Arial Narrow"/>
          <w:sz w:val="24"/>
          <w:szCs w:val="24"/>
        </w:rPr>
        <w:t>have become more independent a</w:t>
      </w:r>
      <w:r w:rsidR="00283858">
        <w:rPr>
          <w:rFonts w:ascii="Arial Narrow" w:hAnsi="Arial Narrow"/>
          <w:sz w:val="24"/>
          <w:szCs w:val="24"/>
        </w:rPr>
        <w:t>nd self-reliant in keeping the</w:t>
      </w:r>
      <w:r w:rsidR="00152695">
        <w:rPr>
          <w:rFonts w:ascii="Arial Narrow" w:hAnsi="Arial Narrow"/>
          <w:sz w:val="24"/>
          <w:szCs w:val="24"/>
        </w:rPr>
        <w:t xml:space="preserve"> water systems operational</w:t>
      </w:r>
      <w:r w:rsidR="006302BC">
        <w:rPr>
          <w:rFonts w:ascii="Arial Narrow" w:hAnsi="Arial Narrow"/>
          <w:sz w:val="24"/>
          <w:szCs w:val="24"/>
        </w:rPr>
        <w:t xml:space="preserve"> to ensure that their people continuously have access to potable water</w:t>
      </w:r>
      <w:r w:rsidR="00152695">
        <w:rPr>
          <w:rFonts w:ascii="Arial Narrow" w:hAnsi="Arial Narrow"/>
          <w:sz w:val="24"/>
          <w:szCs w:val="24"/>
        </w:rPr>
        <w:t xml:space="preserve">. </w:t>
      </w:r>
      <w:r w:rsidR="00283858">
        <w:rPr>
          <w:rFonts w:ascii="Arial Narrow" w:hAnsi="Arial Narrow"/>
          <w:sz w:val="24"/>
          <w:szCs w:val="24"/>
        </w:rPr>
        <w:t>This</w:t>
      </w:r>
      <w:r w:rsidR="006302BC">
        <w:rPr>
          <w:rFonts w:ascii="Arial Narrow" w:hAnsi="Arial Narrow"/>
          <w:sz w:val="24"/>
          <w:szCs w:val="24"/>
        </w:rPr>
        <w:t xml:space="preserve"> in fact </w:t>
      </w:r>
      <w:r w:rsidR="00283858">
        <w:rPr>
          <w:rFonts w:ascii="Arial Narrow" w:hAnsi="Arial Narrow"/>
          <w:sz w:val="24"/>
          <w:szCs w:val="24"/>
        </w:rPr>
        <w:t xml:space="preserve">is a critical social capital which should not be </w:t>
      </w:r>
      <w:r w:rsidR="006302BC">
        <w:rPr>
          <w:rFonts w:ascii="Arial Narrow" w:hAnsi="Arial Narrow"/>
          <w:sz w:val="24"/>
          <w:szCs w:val="24"/>
        </w:rPr>
        <w:t>taken for granted</w:t>
      </w:r>
      <w:r w:rsidR="00283858">
        <w:rPr>
          <w:rFonts w:ascii="Arial Narrow" w:hAnsi="Arial Narrow"/>
          <w:sz w:val="24"/>
          <w:szCs w:val="24"/>
        </w:rPr>
        <w:t>.</w:t>
      </w:r>
    </w:p>
    <w:p w:rsidR="00152695" w:rsidRDefault="00152695" w:rsidP="004340DD">
      <w:pPr>
        <w:jc w:val="both"/>
        <w:rPr>
          <w:rFonts w:ascii="Arial Narrow" w:hAnsi="Arial Narrow"/>
          <w:sz w:val="24"/>
          <w:szCs w:val="24"/>
        </w:rPr>
      </w:pPr>
      <w:r>
        <w:rPr>
          <w:rFonts w:ascii="Arial Narrow" w:hAnsi="Arial Narrow"/>
          <w:sz w:val="24"/>
          <w:szCs w:val="24"/>
        </w:rPr>
        <w:t xml:space="preserve">Furthermore, </w:t>
      </w:r>
      <w:r w:rsidR="00283858">
        <w:rPr>
          <w:rFonts w:ascii="Arial Narrow" w:hAnsi="Arial Narrow"/>
          <w:sz w:val="24"/>
          <w:szCs w:val="24"/>
        </w:rPr>
        <w:t xml:space="preserve">some </w:t>
      </w:r>
      <w:r>
        <w:rPr>
          <w:rFonts w:ascii="Arial Narrow" w:hAnsi="Arial Narrow"/>
          <w:sz w:val="24"/>
          <w:szCs w:val="24"/>
        </w:rPr>
        <w:t>youth</w:t>
      </w:r>
      <w:r w:rsidR="00283858">
        <w:rPr>
          <w:rFonts w:ascii="Arial Narrow" w:hAnsi="Arial Narrow"/>
          <w:sz w:val="24"/>
          <w:szCs w:val="24"/>
        </w:rPr>
        <w:t>s</w:t>
      </w:r>
      <w:r>
        <w:rPr>
          <w:rFonts w:ascii="Arial Narrow" w:hAnsi="Arial Narrow"/>
          <w:sz w:val="24"/>
          <w:szCs w:val="24"/>
        </w:rPr>
        <w:t xml:space="preserve"> of the communities have been employed </w:t>
      </w:r>
      <w:r w:rsidR="00283858">
        <w:rPr>
          <w:rFonts w:ascii="Arial Narrow" w:hAnsi="Arial Narrow"/>
          <w:sz w:val="24"/>
          <w:szCs w:val="24"/>
        </w:rPr>
        <w:t>by the Water and Sanitation Management Teams (WSMTs)</w:t>
      </w:r>
      <w:r w:rsidR="00852655">
        <w:rPr>
          <w:rFonts w:ascii="Arial Narrow" w:hAnsi="Arial Narrow"/>
          <w:sz w:val="24"/>
          <w:szCs w:val="24"/>
        </w:rPr>
        <w:t>,</w:t>
      </w:r>
      <w:r w:rsidR="00283858">
        <w:rPr>
          <w:rFonts w:ascii="Arial Narrow" w:hAnsi="Arial Narrow"/>
          <w:sz w:val="24"/>
          <w:szCs w:val="24"/>
        </w:rPr>
        <w:t xml:space="preserve"> </w:t>
      </w:r>
      <w:r w:rsidR="009F2DF1">
        <w:rPr>
          <w:rFonts w:ascii="Arial Narrow" w:hAnsi="Arial Narrow"/>
          <w:sz w:val="24"/>
          <w:szCs w:val="24"/>
        </w:rPr>
        <w:t xml:space="preserve">especially for piped water systems </w:t>
      </w:r>
      <w:r>
        <w:rPr>
          <w:rFonts w:ascii="Arial Narrow" w:hAnsi="Arial Narrow"/>
          <w:sz w:val="24"/>
          <w:szCs w:val="24"/>
        </w:rPr>
        <w:t>as operational staff</w:t>
      </w:r>
      <w:r w:rsidR="00BE41A0">
        <w:rPr>
          <w:rFonts w:ascii="Arial Narrow" w:hAnsi="Arial Narrow"/>
          <w:sz w:val="24"/>
          <w:szCs w:val="24"/>
        </w:rPr>
        <w:t>. This has resulted in</w:t>
      </w:r>
      <w:r>
        <w:rPr>
          <w:rFonts w:ascii="Arial Narrow" w:hAnsi="Arial Narrow"/>
          <w:sz w:val="24"/>
          <w:szCs w:val="24"/>
        </w:rPr>
        <w:t xml:space="preserve"> local-level capacity building in water utility management. Even though the remuneration</w:t>
      </w:r>
      <w:r w:rsidR="009F2DF1">
        <w:rPr>
          <w:rFonts w:ascii="Arial Narrow" w:hAnsi="Arial Narrow"/>
          <w:sz w:val="24"/>
          <w:szCs w:val="24"/>
        </w:rPr>
        <w:t>s given to</w:t>
      </w:r>
      <w:r>
        <w:rPr>
          <w:rFonts w:ascii="Arial Narrow" w:hAnsi="Arial Narrow"/>
          <w:sz w:val="24"/>
          <w:szCs w:val="24"/>
        </w:rPr>
        <w:t xml:space="preserve"> these operational staff</w:t>
      </w:r>
      <w:r w:rsidR="00BE41A0">
        <w:rPr>
          <w:rFonts w:ascii="Arial Narrow" w:hAnsi="Arial Narrow"/>
          <w:sz w:val="24"/>
          <w:szCs w:val="24"/>
        </w:rPr>
        <w:t xml:space="preserve"> </w:t>
      </w:r>
      <w:r w:rsidR="002E7B71">
        <w:rPr>
          <w:rFonts w:ascii="Arial Narrow" w:hAnsi="Arial Narrow"/>
          <w:sz w:val="24"/>
          <w:szCs w:val="24"/>
        </w:rPr>
        <w:t>by the WSMTs have been</w:t>
      </w:r>
      <w:r>
        <w:rPr>
          <w:rFonts w:ascii="Arial Narrow" w:hAnsi="Arial Narrow"/>
          <w:sz w:val="24"/>
          <w:szCs w:val="24"/>
        </w:rPr>
        <w:t xml:space="preserve"> low, they </w:t>
      </w:r>
      <w:r w:rsidR="002E7B71">
        <w:rPr>
          <w:rFonts w:ascii="Arial Narrow" w:hAnsi="Arial Narrow"/>
          <w:sz w:val="24"/>
          <w:szCs w:val="24"/>
        </w:rPr>
        <w:t>are</w:t>
      </w:r>
      <w:r>
        <w:rPr>
          <w:rFonts w:ascii="Arial Narrow" w:hAnsi="Arial Narrow"/>
          <w:sz w:val="24"/>
          <w:szCs w:val="24"/>
        </w:rPr>
        <w:t xml:space="preserve"> happy with the opportunity to sacrifice for their communities. This</w:t>
      </w:r>
      <w:r w:rsidR="009F2DF1">
        <w:rPr>
          <w:rFonts w:ascii="Arial Narrow" w:hAnsi="Arial Narrow"/>
          <w:sz w:val="24"/>
          <w:szCs w:val="24"/>
        </w:rPr>
        <w:t xml:space="preserve"> partly</w:t>
      </w:r>
      <w:r>
        <w:rPr>
          <w:rFonts w:ascii="Arial Narrow" w:hAnsi="Arial Narrow"/>
          <w:sz w:val="24"/>
          <w:szCs w:val="24"/>
        </w:rPr>
        <w:t xml:space="preserve"> explains the low overheads or operational costs associated with the community management model</w:t>
      </w:r>
      <w:r w:rsidR="002E7B71">
        <w:rPr>
          <w:rFonts w:ascii="Arial Narrow" w:hAnsi="Arial Narrow"/>
          <w:sz w:val="24"/>
          <w:szCs w:val="24"/>
        </w:rPr>
        <w:t xml:space="preserve"> as opposed to the </w:t>
      </w:r>
      <w:r w:rsidR="006302BC">
        <w:rPr>
          <w:rFonts w:ascii="Arial Narrow" w:hAnsi="Arial Narrow"/>
          <w:sz w:val="24"/>
          <w:szCs w:val="24"/>
        </w:rPr>
        <w:t xml:space="preserve">public/government </w:t>
      </w:r>
      <w:r w:rsidR="002E7B71">
        <w:rPr>
          <w:rFonts w:ascii="Arial Narrow" w:hAnsi="Arial Narrow"/>
          <w:sz w:val="24"/>
          <w:szCs w:val="24"/>
        </w:rPr>
        <w:t>utility management</w:t>
      </w:r>
      <w:r>
        <w:rPr>
          <w:rFonts w:ascii="Arial Narrow" w:hAnsi="Arial Narrow"/>
          <w:sz w:val="24"/>
          <w:szCs w:val="24"/>
        </w:rPr>
        <w:t>.</w:t>
      </w:r>
      <w:r w:rsidR="009F2DF1">
        <w:rPr>
          <w:rFonts w:ascii="Arial Narrow" w:hAnsi="Arial Narrow"/>
          <w:sz w:val="24"/>
          <w:szCs w:val="24"/>
        </w:rPr>
        <w:t xml:space="preserve"> </w:t>
      </w:r>
    </w:p>
    <w:p w:rsidR="004249F4" w:rsidRDefault="009F2DF1" w:rsidP="004340DD">
      <w:pPr>
        <w:jc w:val="both"/>
        <w:rPr>
          <w:rFonts w:ascii="Arial Narrow" w:hAnsi="Arial Narrow"/>
          <w:sz w:val="24"/>
          <w:szCs w:val="24"/>
        </w:rPr>
      </w:pPr>
      <w:r>
        <w:rPr>
          <w:rFonts w:ascii="Arial Narrow" w:hAnsi="Arial Narrow"/>
          <w:sz w:val="24"/>
          <w:szCs w:val="24"/>
        </w:rPr>
        <w:t>It is also important</w:t>
      </w:r>
      <w:r w:rsidR="004249F4">
        <w:rPr>
          <w:rFonts w:ascii="Arial Narrow" w:hAnsi="Arial Narrow"/>
          <w:sz w:val="24"/>
          <w:szCs w:val="24"/>
        </w:rPr>
        <w:t xml:space="preserve"> to mention that the community management approach which favours authentic participation of user communities in </w:t>
      </w:r>
      <w:r>
        <w:rPr>
          <w:rFonts w:ascii="Arial Narrow" w:hAnsi="Arial Narrow"/>
          <w:sz w:val="24"/>
          <w:szCs w:val="24"/>
        </w:rPr>
        <w:t xml:space="preserve">WASH </w:t>
      </w:r>
      <w:r w:rsidR="004249F4">
        <w:rPr>
          <w:rFonts w:ascii="Arial Narrow" w:hAnsi="Arial Narrow"/>
          <w:sz w:val="24"/>
          <w:szCs w:val="24"/>
        </w:rPr>
        <w:t xml:space="preserve">projects </w:t>
      </w:r>
      <w:r>
        <w:rPr>
          <w:rFonts w:ascii="Arial Narrow" w:hAnsi="Arial Narrow"/>
          <w:sz w:val="24"/>
          <w:szCs w:val="24"/>
        </w:rPr>
        <w:t>allows for the integration of</w:t>
      </w:r>
      <w:r w:rsidR="004249F4">
        <w:rPr>
          <w:rFonts w:ascii="Arial Narrow" w:hAnsi="Arial Narrow"/>
          <w:sz w:val="24"/>
          <w:szCs w:val="24"/>
        </w:rPr>
        <w:t xml:space="preserve"> hygiene and sanitation improvements into drinking water supply projects</w:t>
      </w:r>
      <w:r w:rsidR="008A1C1C" w:rsidRPr="005056A8">
        <w:rPr>
          <w:rFonts w:ascii="Arial Narrow" w:hAnsi="Arial Narrow"/>
          <w:sz w:val="24"/>
          <w:szCs w:val="24"/>
        </w:rPr>
        <w:t>, based on effective social</w:t>
      </w:r>
      <w:r w:rsidR="005056A8">
        <w:rPr>
          <w:rFonts w:ascii="Arial Narrow" w:hAnsi="Arial Narrow"/>
          <w:sz w:val="24"/>
          <w:szCs w:val="24"/>
        </w:rPr>
        <w:t>/behaviour</w:t>
      </w:r>
      <w:r w:rsidR="008A1C1C" w:rsidRPr="005056A8">
        <w:rPr>
          <w:rFonts w:ascii="Arial Narrow" w:hAnsi="Arial Narrow"/>
          <w:sz w:val="24"/>
          <w:szCs w:val="24"/>
        </w:rPr>
        <w:t xml:space="preserve"> change</w:t>
      </w:r>
      <w:r w:rsidR="005056A8">
        <w:rPr>
          <w:rFonts w:ascii="Arial Narrow" w:hAnsi="Arial Narrow"/>
          <w:sz w:val="24"/>
          <w:szCs w:val="24"/>
        </w:rPr>
        <w:t xml:space="preserve"> processes</w:t>
      </w:r>
      <w:r>
        <w:rPr>
          <w:rFonts w:ascii="Arial Narrow" w:hAnsi="Arial Narrow"/>
          <w:sz w:val="24"/>
          <w:szCs w:val="24"/>
        </w:rPr>
        <w:t>. This helps</w:t>
      </w:r>
      <w:r w:rsidR="004249F4">
        <w:rPr>
          <w:rFonts w:ascii="Arial Narrow" w:hAnsi="Arial Narrow"/>
          <w:sz w:val="24"/>
          <w:szCs w:val="24"/>
        </w:rPr>
        <w:t xml:space="preserve"> to optimise health benefits (including sig</w:t>
      </w:r>
      <w:r w:rsidR="006302BC">
        <w:rPr>
          <w:rFonts w:ascii="Arial Narrow" w:hAnsi="Arial Narrow"/>
          <w:sz w:val="24"/>
          <w:szCs w:val="24"/>
        </w:rPr>
        <w:t>nificant reduction of diarrhoea</w:t>
      </w:r>
      <w:r w:rsidR="004249F4">
        <w:rPr>
          <w:rFonts w:ascii="Arial Narrow" w:hAnsi="Arial Narrow"/>
          <w:sz w:val="24"/>
          <w:szCs w:val="24"/>
        </w:rPr>
        <w:t>-related child morbidity and mortality)</w:t>
      </w:r>
      <w:r>
        <w:rPr>
          <w:rFonts w:ascii="Arial Narrow" w:hAnsi="Arial Narrow"/>
          <w:sz w:val="24"/>
          <w:szCs w:val="24"/>
        </w:rPr>
        <w:t xml:space="preserve"> realised from WASH projects</w:t>
      </w:r>
      <w:r w:rsidR="004249F4">
        <w:rPr>
          <w:rFonts w:ascii="Arial Narrow" w:hAnsi="Arial Narrow"/>
          <w:sz w:val="24"/>
          <w:szCs w:val="24"/>
        </w:rPr>
        <w:t>.</w:t>
      </w:r>
    </w:p>
    <w:p w:rsidR="0057246B" w:rsidRDefault="00C92F8D" w:rsidP="004340DD">
      <w:pPr>
        <w:jc w:val="both"/>
        <w:rPr>
          <w:rFonts w:ascii="Arial Narrow" w:hAnsi="Arial Narrow"/>
          <w:sz w:val="24"/>
          <w:szCs w:val="24"/>
        </w:rPr>
      </w:pPr>
      <w:r>
        <w:rPr>
          <w:rFonts w:ascii="Arial Narrow" w:hAnsi="Arial Narrow"/>
          <w:sz w:val="24"/>
          <w:szCs w:val="24"/>
        </w:rPr>
        <w:t>Also</w:t>
      </w:r>
      <w:r w:rsidR="0057246B">
        <w:rPr>
          <w:rFonts w:ascii="Arial Narrow" w:hAnsi="Arial Narrow"/>
          <w:sz w:val="24"/>
          <w:szCs w:val="24"/>
        </w:rPr>
        <w:t xml:space="preserve">, the community management approach </w:t>
      </w:r>
      <w:r w:rsidR="00600F18">
        <w:rPr>
          <w:rFonts w:ascii="Arial Narrow" w:hAnsi="Arial Narrow"/>
          <w:sz w:val="24"/>
          <w:szCs w:val="24"/>
        </w:rPr>
        <w:t xml:space="preserve">to rural water delivery </w:t>
      </w:r>
      <w:r w:rsidR="0057246B">
        <w:rPr>
          <w:rFonts w:ascii="Arial Narrow" w:hAnsi="Arial Narrow"/>
          <w:sz w:val="24"/>
          <w:szCs w:val="24"/>
        </w:rPr>
        <w:t xml:space="preserve">supports </w:t>
      </w:r>
      <w:r w:rsidR="00600F18">
        <w:rPr>
          <w:rFonts w:ascii="Arial Narrow" w:hAnsi="Arial Narrow"/>
          <w:sz w:val="24"/>
          <w:szCs w:val="24"/>
        </w:rPr>
        <w:t xml:space="preserve">a vibrant local private sector including Handpump Mechanics, NGOS, Consultants, Contractors, and Spare Parts dealers among others </w:t>
      </w:r>
      <w:r>
        <w:rPr>
          <w:rFonts w:ascii="Arial Narrow" w:hAnsi="Arial Narrow"/>
          <w:sz w:val="24"/>
          <w:szCs w:val="24"/>
        </w:rPr>
        <w:t>who</w:t>
      </w:r>
      <w:r w:rsidR="00600F18">
        <w:rPr>
          <w:rFonts w:ascii="Arial Narrow" w:hAnsi="Arial Narrow"/>
          <w:sz w:val="24"/>
          <w:szCs w:val="24"/>
        </w:rPr>
        <w:t xml:space="preserve"> provid</w:t>
      </w:r>
      <w:r w:rsidR="00450174">
        <w:rPr>
          <w:rFonts w:ascii="Arial Narrow" w:hAnsi="Arial Narrow"/>
          <w:sz w:val="24"/>
          <w:szCs w:val="24"/>
        </w:rPr>
        <w:t>e</w:t>
      </w:r>
      <w:r w:rsidR="0057246B">
        <w:rPr>
          <w:rFonts w:ascii="Arial Narrow" w:hAnsi="Arial Narrow"/>
          <w:sz w:val="24"/>
          <w:szCs w:val="24"/>
        </w:rPr>
        <w:t xml:space="preserve"> goods and services</w:t>
      </w:r>
      <w:r w:rsidR="000A51FF">
        <w:rPr>
          <w:rFonts w:ascii="Arial Narrow" w:hAnsi="Arial Narrow"/>
          <w:sz w:val="24"/>
          <w:szCs w:val="24"/>
        </w:rPr>
        <w:t xml:space="preserve"> for</w:t>
      </w:r>
      <w:r w:rsidR="00450174">
        <w:rPr>
          <w:rFonts w:ascii="Arial Narrow" w:hAnsi="Arial Narrow"/>
          <w:sz w:val="24"/>
          <w:szCs w:val="24"/>
        </w:rPr>
        <w:t xml:space="preserve"> installation of WASH infrastructure</w:t>
      </w:r>
      <w:r w:rsidR="000A51FF">
        <w:rPr>
          <w:rFonts w:ascii="Arial Narrow" w:hAnsi="Arial Narrow"/>
          <w:sz w:val="24"/>
          <w:szCs w:val="24"/>
        </w:rPr>
        <w:t xml:space="preserve"> as well as management of operation and maintenance of </w:t>
      </w:r>
      <w:r>
        <w:rPr>
          <w:rFonts w:ascii="Arial Narrow" w:hAnsi="Arial Narrow"/>
          <w:sz w:val="24"/>
          <w:szCs w:val="24"/>
        </w:rPr>
        <w:t>services</w:t>
      </w:r>
      <w:r w:rsidR="008A1C1C">
        <w:rPr>
          <w:rFonts w:ascii="Arial Narrow" w:hAnsi="Arial Narrow"/>
          <w:sz w:val="24"/>
          <w:szCs w:val="24"/>
        </w:rPr>
        <w:t xml:space="preserve"> </w:t>
      </w:r>
      <w:r w:rsidR="008A1C1C" w:rsidRPr="005056A8">
        <w:rPr>
          <w:rFonts w:ascii="Arial Narrow" w:hAnsi="Arial Narrow"/>
          <w:sz w:val="24"/>
          <w:szCs w:val="24"/>
        </w:rPr>
        <w:t>(i.e. across various segments of the water service delivery chain)</w:t>
      </w:r>
      <w:r w:rsidR="00600F18" w:rsidRPr="005056A8">
        <w:rPr>
          <w:rFonts w:ascii="Arial Narrow" w:hAnsi="Arial Narrow"/>
          <w:sz w:val="24"/>
          <w:szCs w:val="24"/>
        </w:rPr>
        <w:t>.</w:t>
      </w:r>
      <w:r w:rsidR="0057246B" w:rsidRPr="005056A8">
        <w:rPr>
          <w:rFonts w:ascii="Arial Narrow" w:hAnsi="Arial Narrow"/>
          <w:sz w:val="24"/>
          <w:szCs w:val="24"/>
        </w:rPr>
        <w:t xml:space="preserve"> </w:t>
      </w:r>
    </w:p>
    <w:p w:rsidR="00EF41C5" w:rsidRDefault="00EF41C5" w:rsidP="004340DD">
      <w:pPr>
        <w:jc w:val="both"/>
        <w:rPr>
          <w:rFonts w:ascii="Arial Narrow" w:hAnsi="Arial Narrow"/>
          <w:sz w:val="24"/>
          <w:szCs w:val="24"/>
        </w:rPr>
      </w:pPr>
      <w:r>
        <w:rPr>
          <w:rFonts w:ascii="Arial Narrow" w:hAnsi="Arial Narrow"/>
          <w:sz w:val="24"/>
          <w:szCs w:val="24"/>
        </w:rPr>
        <w:t>A critical achievement of the</w:t>
      </w:r>
      <w:r w:rsidR="00C92F8D">
        <w:rPr>
          <w:rFonts w:ascii="Arial Narrow" w:hAnsi="Arial Narrow"/>
          <w:sz w:val="24"/>
          <w:szCs w:val="24"/>
        </w:rPr>
        <w:t xml:space="preserve"> post-decade</w:t>
      </w:r>
      <w:r>
        <w:rPr>
          <w:rFonts w:ascii="Arial Narrow" w:hAnsi="Arial Narrow"/>
          <w:sz w:val="24"/>
          <w:szCs w:val="24"/>
        </w:rPr>
        <w:t xml:space="preserve"> reform has been the recognition of water by rural communities and small towns as bot</w:t>
      </w:r>
      <w:r w:rsidR="00C92F8D">
        <w:rPr>
          <w:rFonts w:ascii="Arial Narrow" w:hAnsi="Arial Narrow"/>
          <w:sz w:val="24"/>
          <w:szCs w:val="24"/>
        </w:rPr>
        <w:t xml:space="preserve">h </w:t>
      </w:r>
      <w:r w:rsidR="008A1C1C">
        <w:rPr>
          <w:rFonts w:ascii="Arial Narrow" w:hAnsi="Arial Narrow"/>
          <w:sz w:val="24"/>
          <w:szCs w:val="24"/>
        </w:rPr>
        <w:t xml:space="preserve">a </w:t>
      </w:r>
      <w:r w:rsidR="00C92F8D">
        <w:rPr>
          <w:rFonts w:ascii="Arial Narrow" w:hAnsi="Arial Narrow"/>
          <w:sz w:val="24"/>
          <w:szCs w:val="24"/>
        </w:rPr>
        <w:t>social and economic commodity</w:t>
      </w:r>
      <w:r>
        <w:rPr>
          <w:rFonts w:ascii="Arial Narrow" w:hAnsi="Arial Narrow"/>
          <w:sz w:val="24"/>
          <w:szCs w:val="24"/>
        </w:rPr>
        <w:t xml:space="preserve"> requiri</w:t>
      </w:r>
      <w:r w:rsidR="00C92F8D">
        <w:rPr>
          <w:rFonts w:ascii="Arial Narrow" w:hAnsi="Arial Narrow"/>
          <w:sz w:val="24"/>
          <w:szCs w:val="24"/>
        </w:rPr>
        <w:t>ng cost recovery to sustai</w:t>
      </w:r>
      <w:r w:rsidR="000A51FF">
        <w:rPr>
          <w:rFonts w:ascii="Arial Narrow" w:hAnsi="Arial Narrow"/>
          <w:sz w:val="24"/>
          <w:szCs w:val="24"/>
        </w:rPr>
        <w:t>n services. This is evidenced by</w:t>
      </w:r>
      <w:r>
        <w:rPr>
          <w:rFonts w:ascii="Arial Narrow" w:hAnsi="Arial Narrow"/>
          <w:sz w:val="24"/>
          <w:szCs w:val="24"/>
        </w:rPr>
        <w:t xml:space="preserve"> the fact that more than 99% of communities </w:t>
      </w:r>
      <w:r w:rsidR="00C92F8D">
        <w:rPr>
          <w:rFonts w:ascii="Arial Narrow" w:hAnsi="Arial Narrow"/>
          <w:sz w:val="24"/>
          <w:szCs w:val="24"/>
        </w:rPr>
        <w:t xml:space="preserve">in Ghana </w:t>
      </w:r>
      <w:r>
        <w:rPr>
          <w:rFonts w:ascii="Arial Narrow" w:hAnsi="Arial Narrow"/>
          <w:sz w:val="24"/>
          <w:szCs w:val="24"/>
        </w:rPr>
        <w:t xml:space="preserve">supplied with piped water systems have adopted and </w:t>
      </w:r>
      <w:r w:rsidR="00F45178">
        <w:rPr>
          <w:rFonts w:ascii="Arial Narrow" w:hAnsi="Arial Narrow"/>
          <w:sz w:val="24"/>
          <w:szCs w:val="24"/>
        </w:rPr>
        <w:t xml:space="preserve">are implementing the direct sale of water </w:t>
      </w:r>
      <w:r w:rsidR="00C92F8D">
        <w:rPr>
          <w:rFonts w:ascii="Arial Narrow" w:hAnsi="Arial Narrow"/>
          <w:sz w:val="24"/>
          <w:szCs w:val="24"/>
        </w:rPr>
        <w:t xml:space="preserve">(Pay-As-You-Fetch) </w:t>
      </w:r>
      <w:r w:rsidR="000A51FF">
        <w:rPr>
          <w:rFonts w:ascii="Arial Narrow" w:hAnsi="Arial Narrow"/>
          <w:sz w:val="24"/>
          <w:szCs w:val="24"/>
        </w:rPr>
        <w:t xml:space="preserve">at public </w:t>
      </w:r>
      <w:proofErr w:type="spellStart"/>
      <w:r w:rsidR="000A51FF">
        <w:rPr>
          <w:rFonts w:ascii="Arial Narrow" w:hAnsi="Arial Narrow"/>
          <w:sz w:val="24"/>
          <w:szCs w:val="24"/>
        </w:rPr>
        <w:t>standposts</w:t>
      </w:r>
      <w:proofErr w:type="spellEnd"/>
      <w:r w:rsidR="000A51FF">
        <w:rPr>
          <w:rFonts w:ascii="Arial Narrow" w:hAnsi="Arial Narrow"/>
          <w:sz w:val="24"/>
          <w:szCs w:val="24"/>
        </w:rPr>
        <w:t xml:space="preserve"> </w:t>
      </w:r>
      <w:r w:rsidR="00F45178">
        <w:rPr>
          <w:rFonts w:ascii="Arial Narrow" w:hAnsi="Arial Narrow"/>
          <w:sz w:val="24"/>
          <w:szCs w:val="24"/>
        </w:rPr>
        <w:t>as their primary cost recovery or revenue generation mech</w:t>
      </w:r>
      <w:r w:rsidR="00C92F8D">
        <w:rPr>
          <w:rFonts w:ascii="Arial Narrow" w:hAnsi="Arial Narrow"/>
          <w:sz w:val="24"/>
          <w:szCs w:val="24"/>
        </w:rPr>
        <w:t>anism. These</w:t>
      </w:r>
      <w:r w:rsidR="00F45178">
        <w:rPr>
          <w:rFonts w:ascii="Arial Narrow" w:hAnsi="Arial Narrow"/>
          <w:sz w:val="24"/>
          <w:szCs w:val="24"/>
        </w:rPr>
        <w:t xml:space="preserve"> achievement</w:t>
      </w:r>
      <w:r w:rsidR="00C92F8D">
        <w:rPr>
          <w:rFonts w:ascii="Arial Narrow" w:hAnsi="Arial Narrow"/>
          <w:sz w:val="24"/>
          <w:szCs w:val="24"/>
        </w:rPr>
        <w:t>s</w:t>
      </w:r>
      <w:r w:rsidR="00F45178">
        <w:rPr>
          <w:rFonts w:ascii="Arial Narrow" w:hAnsi="Arial Narrow"/>
          <w:sz w:val="24"/>
          <w:szCs w:val="24"/>
        </w:rPr>
        <w:t xml:space="preserve"> </w:t>
      </w:r>
      <w:r w:rsidR="00C92F8D">
        <w:rPr>
          <w:rFonts w:ascii="Arial Narrow" w:hAnsi="Arial Narrow"/>
          <w:sz w:val="24"/>
          <w:szCs w:val="24"/>
        </w:rPr>
        <w:t>have created a strong</w:t>
      </w:r>
      <w:r w:rsidR="00F45178">
        <w:rPr>
          <w:rFonts w:ascii="Arial Narrow" w:hAnsi="Arial Narrow"/>
          <w:sz w:val="24"/>
          <w:szCs w:val="24"/>
        </w:rPr>
        <w:t xml:space="preserve"> foundation for sustainable water services in rural communities and small towns. </w:t>
      </w:r>
    </w:p>
    <w:p w:rsidR="004340DD" w:rsidRPr="008E4C5C" w:rsidRDefault="000A51FF" w:rsidP="008E4C5C">
      <w:pPr>
        <w:pStyle w:val="Heading1"/>
        <w:spacing w:line="360" w:lineRule="auto"/>
        <w:rPr>
          <w:rFonts w:ascii="Arial Narrow" w:hAnsi="Arial Narrow"/>
        </w:rPr>
      </w:pPr>
      <w:r>
        <w:rPr>
          <w:rFonts w:ascii="Arial Narrow" w:hAnsi="Arial Narrow"/>
        </w:rPr>
        <w:lastRenderedPageBreak/>
        <w:t>Some c</w:t>
      </w:r>
      <w:r w:rsidR="004340DD" w:rsidRPr="008E4C5C">
        <w:rPr>
          <w:rFonts w:ascii="Arial Narrow" w:hAnsi="Arial Narrow"/>
        </w:rPr>
        <w:t>hallenges of the water sector reforms of the 1990s</w:t>
      </w:r>
    </w:p>
    <w:p w:rsidR="001128C8" w:rsidRDefault="001128C8" w:rsidP="004340DD">
      <w:pPr>
        <w:jc w:val="both"/>
        <w:rPr>
          <w:rFonts w:ascii="Arial Narrow" w:hAnsi="Arial Narrow"/>
          <w:sz w:val="24"/>
          <w:szCs w:val="24"/>
        </w:rPr>
      </w:pPr>
      <w:r>
        <w:rPr>
          <w:rFonts w:ascii="Arial Narrow" w:hAnsi="Arial Narrow"/>
          <w:sz w:val="24"/>
          <w:szCs w:val="24"/>
        </w:rPr>
        <w:t xml:space="preserve">The most impactful weakness or challenge to </w:t>
      </w:r>
      <w:r w:rsidR="00C92F8D">
        <w:rPr>
          <w:rFonts w:ascii="Arial Narrow" w:hAnsi="Arial Narrow"/>
          <w:sz w:val="24"/>
          <w:szCs w:val="24"/>
        </w:rPr>
        <w:t xml:space="preserve">sustainable </w:t>
      </w:r>
      <w:r w:rsidR="00DE2F21">
        <w:rPr>
          <w:rFonts w:ascii="Arial Narrow" w:hAnsi="Arial Narrow"/>
          <w:sz w:val="24"/>
          <w:szCs w:val="24"/>
        </w:rPr>
        <w:t xml:space="preserve">water supply </w:t>
      </w:r>
      <w:r w:rsidR="008A1C1C">
        <w:rPr>
          <w:rFonts w:ascii="Arial Narrow" w:hAnsi="Arial Narrow"/>
          <w:sz w:val="24"/>
          <w:szCs w:val="24"/>
        </w:rPr>
        <w:t xml:space="preserve">services in the </w:t>
      </w:r>
      <w:r>
        <w:rPr>
          <w:rFonts w:ascii="Arial Narrow" w:hAnsi="Arial Narrow"/>
          <w:sz w:val="24"/>
          <w:szCs w:val="24"/>
        </w:rPr>
        <w:t xml:space="preserve">rural </w:t>
      </w:r>
      <w:r w:rsidR="008A1C1C">
        <w:rPr>
          <w:rFonts w:ascii="Arial Narrow" w:hAnsi="Arial Narrow"/>
          <w:sz w:val="24"/>
          <w:szCs w:val="24"/>
        </w:rPr>
        <w:t xml:space="preserve">sub-sector </w:t>
      </w:r>
      <w:r>
        <w:rPr>
          <w:rFonts w:ascii="Arial Narrow" w:hAnsi="Arial Narrow"/>
          <w:sz w:val="24"/>
          <w:szCs w:val="24"/>
        </w:rPr>
        <w:t xml:space="preserve">under </w:t>
      </w:r>
      <w:r w:rsidR="00C92F8D">
        <w:rPr>
          <w:rFonts w:ascii="Arial Narrow" w:hAnsi="Arial Narrow"/>
          <w:sz w:val="24"/>
          <w:szCs w:val="24"/>
        </w:rPr>
        <w:t xml:space="preserve">the </w:t>
      </w:r>
      <w:r w:rsidR="008A1C1C">
        <w:rPr>
          <w:rFonts w:ascii="Arial Narrow" w:hAnsi="Arial Narrow"/>
          <w:sz w:val="24"/>
          <w:szCs w:val="24"/>
        </w:rPr>
        <w:t xml:space="preserve">1990 </w:t>
      </w:r>
      <w:r>
        <w:rPr>
          <w:rFonts w:ascii="Arial Narrow" w:hAnsi="Arial Narrow"/>
          <w:sz w:val="24"/>
          <w:szCs w:val="24"/>
        </w:rPr>
        <w:t>reforms ha</w:t>
      </w:r>
      <w:r w:rsidR="00C92F8D">
        <w:rPr>
          <w:rFonts w:ascii="Arial Narrow" w:hAnsi="Arial Narrow"/>
          <w:sz w:val="24"/>
          <w:szCs w:val="24"/>
        </w:rPr>
        <w:t>s</w:t>
      </w:r>
      <w:r>
        <w:rPr>
          <w:rFonts w:ascii="Arial Narrow" w:hAnsi="Arial Narrow"/>
          <w:sz w:val="24"/>
          <w:szCs w:val="24"/>
        </w:rPr>
        <w:t xml:space="preserve"> been the gravely inadequate </w:t>
      </w:r>
      <w:r w:rsidR="008A1C1C" w:rsidRPr="005056A8">
        <w:rPr>
          <w:rFonts w:ascii="Arial Narrow" w:hAnsi="Arial Narrow"/>
          <w:sz w:val="24"/>
          <w:szCs w:val="24"/>
        </w:rPr>
        <w:t>regulation</w:t>
      </w:r>
      <w:r w:rsidR="00556BFC" w:rsidRPr="005056A8">
        <w:rPr>
          <w:rFonts w:ascii="Arial Narrow" w:hAnsi="Arial Narrow"/>
          <w:sz w:val="24"/>
          <w:szCs w:val="24"/>
        </w:rPr>
        <w:t xml:space="preserve"> </w:t>
      </w:r>
      <w:r w:rsidR="008A1C1C" w:rsidRPr="005056A8">
        <w:rPr>
          <w:rFonts w:ascii="Arial Narrow" w:hAnsi="Arial Narrow"/>
          <w:sz w:val="24"/>
          <w:szCs w:val="24"/>
        </w:rPr>
        <w:t xml:space="preserve">and </w:t>
      </w:r>
      <w:r>
        <w:rPr>
          <w:rFonts w:ascii="Arial Narrow" w:hAnsi="Arial Narrow"/>
          <w:sz w:val="24"/>
          <w:szCs w:val="24"/>
        </w:rPr>
        <w:t>technical support</w:t>
      </w:r>
      <w:r w:rsidR="008A1C1C">
        <w:rPr>
          <w:rFonts w:ascii="Arial Narrow" w:hAnsi="Arial Narrow"/>
          <w:sz w:val="24"/>
          <w:szCs w:val="24"/>
        </w:rPr>
        <w:t xml:space="preserve"> </w:t>
      </w:r>
      <w:r>
        <w:rPr>
          <w:rFonts w:ascii="Arial Narrow" w:hAnsi="Arial Narrow"/>
          <w:sz w:val="24"/>
          <w:szCs w:val="24"/>
        </w:rPr>
        <w:t>for community management from the two formal intermediary institutions namely</w:t>
      </w:r>
      <w:r w:rsidR="00DE2F21">
        <w:rPr>
          <w:rFonts w:ascii="Arial Narrow" w:hAnsi="Arial Narrow"/>
          <w:sz w:val="24"/>
          <w:szCs w:val="24"/>
        </w:rPr>
        <w:t>:</w:t>
      </w:r>
      <w:r>
        <w:rPr>
          <w:rFonts w:ascii="Arial Narrow" w:hAnsi="Arial Narrow"/>
          <w:sz w:val="24"/>
          <w:szCs w:val="24"/>
        </w:rPr>
        <w:t xml:space="preserve"> the District Assemblies and the Community Water and Sanitation Agency. </w:t>
      </w:r>
      <w:r w:rsidR="00556BFC" w:rsidRPr="005056A8">
        <w:rPr>
          <w:rFonts w:ascii="Arial Narrow" w:hAnsi="Arial Narrow"/>
          <w:sz w:val="24"/>
          <w:szCs w:val="24"/>
        </w:rPr>
        <w:t>This is reflective of major</w:t>
      </w:r>
      <w:r w:rsidR="005056A8" w:rsidRPr="005056A8">
        <w:rPr>
          <w:rFonts w:ascii="Arial Narrow" w:hAnsi="Arial Narrow"/>
          <w:sz w:val="24"/>
          <w:szCs w:val="24"/>
        </w:rPr>
        <w:t>,</w:t>
      </w:r>
      <w:r w:rsidR="00556BFC" w:rsidRPr="005056A8">
        <w:rPr>
          <w:rFonts w:ascii="Arial Narrow" w:hAnsi="Arial Narrow"/>
          <w:sz w:val="24"/>
          <w:szCs w:val="24"/>
        </w:rPr>
        <w:t xml:space="preserve"> general weaknesses at two levels of Ghana’s decentralised governance system. </w:t>
      </w:r>
      <w:r>
        <w:rPr>
          <w:rFonts w:ascii="Arial Narrow" w:hAnsi="Arial Narrow"/>
          <w:sz w:val="24"/>
          <w:szCs w:val="24"/>
        </w:rPr>
        <w:t>This situation</w:t>
      </w:r>
      <w:r w:rsidR="00556BFC">
        <w:rPr>
          <w:rFonts w:ascii="Arial Narrow" w:hAnsi="Arial Narrow"/>
          <w:sz w:val="24"/>
          <w:szCs w:val="24"/>
        </w:rPr>
        <w:t>, however,</w:t>
      </w:r>
      <w:r>
        <w:rPr>
          <w:rFonts w:ascii="Arial Narrow" w:hAnsi="Arial Narrow"/>
          <w:sz w:val="24"/>
          <w:szCs w:val="24"/>
        </w:rPr>
        <w:t xml:space="preserve"> has left community-managed water services to their fate without the </w:t>
      </w:r>
      <w:r w:rsidR="00C92F8D">
        <w:rPr>
          <w:rFonts w:ascii="Arial Narrow" w:hAnsi="Arial Narrow"/>
          <w:sz w:val="24"/>
          <w:szCs w:val="24"/>
        </w:rPr>
        <w:t>technical assistance required</w:t>
      </w:r>
      <w:r>
        <w:rPr>
          <w:rFonts w:ascii="Arial Narrow" w:hAnsi="Arial Narrow"/>
          <w:sz w:val="24"/>
          <w:szCs w:val="24"/>
        </w:rPr>
        <w:t xml:space="preserve"> to enhance the</w:t>
      </w:r>
      <w:r w:rsidR="00DE2F21">
        <w:rPr>
          <w:rFonts w:ascii="Arial Narrow" w:hAnsi="Arial Narrow"/>
          <w:sz w:val="24"/>
          <w:szCs w:val="24"/>
        </w:rPr>
        <w:t>ir</w:t>
      </w:r>
      <w:r>
        <w:rPr>
          <w:rFonts w:ascii="Arial Narrow" w:hAnsi="Arial Narrow"/>
          <w:sz w:val="24"/>
          <w:szCs w:val="24"/>
        </w:rPr>
        <w:t xml:space="preserve"> effectiveness. Some describe this weakness as institutional failure especially when they come face-to-face with simple </w:t>
      </w:r>
      <w:r w:rsidR="00C92F8D">
        <w:rPr>
          <w:rFonts w:ascii="Arial Narrow" w:hAnsi="Arial Narrow"/>
          <w:sz w:val="24"/>
          <w:szCs w:val="24"/>
        </w:rPr>
        <w:t xml:space="preserve">technical </w:t>
      </w:r>
      <w:r>
        <w:rPr>
          <w:rFonts w:ascii="Arial Narrow" w:hAnsi="Arial Narrow"/>
          <w:sz w:val="24"/>
          <w:szCs w:val="24"/>
        </w:rPr>
        <w:t xml:space="preserve">problems </w:t>
      </w:r>
      <w:r w:rsidR="00C92F8D">
        <w:rPr>
          <w:rFonts w:ascii="Arial Narrow" w:hAnsi="Arial Narrow"/>
          <w:sz w:val="24"/>
          <w:szCs w:val="24"/>
        </w:rPr>
        <w:t xml:space="preserve">requiring simple solutions but have been allowed to deteriorate because of this </w:t>
      </w:r>
      <w:r w:rsidR="00DE2F21">
        <w:rPr>
          <w:rFonts w:ascii="Arial Narrow" w:hAnsi="Arial Narrow"/>
          <w:sz w:val="24"/>
          <w:szCs w:val="24"/>
        </w:rPr>
        <w:t xml:space="preserve">lapse in </w:t>
      </w:r>
      <w:r w:rsidR="00C92F8D">
        <w:rPr>
          <w:rFonts w:ascii="Arial Narrow" w:hAnsi="Arial Narrow"/>
          <w:sz w:val="24"/>
          <w:szCs w:val="24"/>
        </w:rPr>
        <w:t>technical assistance.</w:t>
      </w:r>
      <w:r>
        <w:rPr>
          <w:rFonts w:ascii="Arial Narrow" w:hAnsi="Arial Narrow"/>
          <w:sz w:val="24"/>
          <w:szCs w:val="24"/>
        </w:rPr>
        <w:t xml:space="preserve"> </w:t>
      </w:r>
    </w:p>
    <w:p w:rsidR="002D0B64" w:rsidRDefault="007505CD" w:rsidP="004340DD">
      <w:pPr>
        <w:jc w:val="both"/>
        <w:rPr>
          <w:rFonts w:ascii="Arial Narrow" w:hAnsi="Arial Narrow"/>
          <w:sz w:val="24"/>
          <w:szCs w:val="24"/>
        </w:rPr>
      </w:pPr>
      <w:r>
        <w:rPr>
          <w:rFonts w:ascii="Arial Narrow" w:hAnsi="Arial Narrow"/>
          <w:sz w:val="24"/>
          <w:szCs w:val="24"/>
        </w:rPr>
        <w:t>L</w:t>
      </w:r>
      <w:r w:rsidR="002D0B64">
        <w:rPr>
          <w:rFonts w:ascii="Arial Narrow" w:hAnsi="Arial Narrow"/>
          <w:sz w:val="24"/>
          <w:szCs w:val="24"/>
        </w:rPr>
        <w:t>ack of budget to undertake follow-up visits to community-managed water services for monitoring and technical supp</w:t>
      </w:r>
      <w:r>
        <w:rPr>
          <w:rFonts w:ascii="Arial Narrow" w:hAnsi="Arial Narrow"/>
          <w:sz w:val="24"/>
          <w:szCs w:val="24"/>
        </w:rPr>
        <w:t xml:space="preserve">ort has often been cited by </w:t>
      </w:r>
      <w:r w:rsidR="002D0B64">
        <w:rPr>
          <w:rFonts w:ascii="Arial Narrow" w:hAnsi="Arial Narrow"/>
          <w:sz w:val="24"/>
          <w:szCs w:val="24"/>
        </w:rPr>
        <w:t xml:space="preserve">District Assemblies and CWSA as the reason </w:t>
      </w:r>
      <w:r w:rsidR="00DE2F21">
        <w:rPr>
          <w:rFonts w:ascii="Arial Narrow" w:hAnsi="Arial Narrow"/>
          <w:sz w:val="24"/>
          <w:szCs w:val="24"/>
        </w:rPr>
        <w:t xml:space="preserve">for </w:t>
      </w:r>
      <w:r>
        <w:rPr>
          <w:rFonts w:ascii="Arial Narrow" w:hAnsi="Arial Narrow"/>
          <w:sz w:val="24"/>
          <w:szCs w:val="24"/>
        </w:rPr>
        <w:t xml:space="preserve">not being able to discharge their technical support </w:t>
      </w:r>
      <w:r w:rsidR="002D0B64">
        <w:rPr>
          <w:rFonts w:ascii="Arial Narrow" w:hAnsi="Arial Narrow"/>
          <w:sz w:val="24"/>
          <w:szCs w:val="24"/>
        </w:rPr>
        <w:t xml:space="preserve">responsibility </w:t>
      </w:r>
      <w:r>
        <w:rPr>
          <w:rFonts w:ascii="Arial Narrow" w:hAnsi="Arial Narrow"/>
          <w:sz w:val="24"/>
          <w:szCs w:val="24"/>
        </w:rPr>
        <w:t xml:space="preserve">imposed </w:t>
      </w:r>
      <w:r w:rsidR="002D0B64">
        <w:rPr>
          <w:rFonts w:ascii="Arial Narrow" w:hAnsi="Arial Narrow"/>
          <w:sz w:val="24"/>
          <w:szCs w:val="24"/>
        </w:rPr>
        <w:t>on them by the reforms</w:t>
      </w:r>
      <w:r w:rsidR="00DE2F21">
        <w:rPr>
          <w:rFonts w:ascii="Arial Narrow" w:hAnsi="Arial Narrow"/>
          <w:sz w:val="24"/>
          <w:szCs w:val="24"/>
        </w:rPr>
        <w:t>.</w:t>
      </w:r>
      <w:r w:rsidR="002D0B64">
        <w:rPr>
          <w:rFonts w:ascii="Arial Narrow" w:hAnsi="Arial Narrow"/>
          <w:sz w:val="24"/>
          <w:szCs w:val="24"/>
        </w:rPr>
        <w:t xml:space="preserve"> </w:t>
      </w:r>
    </w:p>
    <w:p w:rsidR="00902D43" w:rsidRDefault="00902D43" w:rsidP="004340DD">
      <w:pPr>
        <w:jc w:val="both"/>
        <w:rPr>
          <w:rFonts w:ascii="Arial Narrow" w:hAnsi="Arial Narrow"/>
          <w:sz w:val="24"/>
          <w:szCs w:val="24"/>
        </w:rPr>
      </w:pPr>
      <w:r>
        <w:rPr>
          <w:rFonts w:ascii="Arial Narrow" w:hAnsi="Arial Narrow"/>
          <w:sz w:val="24"/>
          <w:szCs w:val="24"/>
        </w:rPr>
        <w:t xml:space="preserve">In fairness, the community-managed water </w:t>
      </w:r>
      <w:r w:rsidRPr="006E2B95">
        <w:rPr>
          <w:rFonts w:ascii="Arial Narrow" w:hAnsi="Arial Narrow"/>
          <w:sz w:val="24"/>
          <w:szCs w:val="24"/>
        </w:rPr>
        <w:t>services</w:t>
      </w:r>
      <w:r w:rsidR="00556BFC" w:rsidRPr="006E2B95">
        <w:rPr>
          <w:rFonts w:ascii="Arial Narrow" w:hAnsi="Arial Narrow"/>
          <w:sz w:val="24"/>
          <w:szCs w:val="24"/>
        </w:rPr>
        <w:t xml:space="preserve"> (which are </w:t>
      </w:r>
      <w:r w:rsidR="00533EA5" w:rsidRPr="006E2B95">
        <w:rPr>
          <w:rFonts w:ascii="Arial Narrow" w:hAnsi="Arial Narrow"/>
          <w:sz w:val="24"/>
          <w:szCs w:val="24"/>
        </w:rPr>
        <w:t>intended</w:t>
      </w:r>
      <w:r w:rsidR="00556BFC" w:rsidRPr="006E2B95">
        <w:rPr>
          <w:rFonts w:ascii="Arial Narrow" w:hAnsi="Arial Narrow"/>
          <w:sz w:val="24"/>
          <w:szCs w:val="24"/>
        </w:rPr>
        <w:t xml:space="preserve"> to generate revenue to cover their own operations)</w:t>
      </w:r>
      <w:r w:rsidRPr="00556BFC">
        <w:rPr>
          <w:rFonts w:ascii="Arial Narrow" w:hAnsi="Arial Narrow"/>
          <w:color w:val="FF0000"/>
          <w:sz w:val="24"/>
          <w:szCs w:val="24"/>
        </w:rPr>
        <w:t xml:space="preserve"> </w:t>
      </w:r>
      <w:r>
        <w:rPr>
          <w:rFonts w:ascii="Arial Narrow" w:hAnsi="Arial Narrow"/>
          <w:sz w:val="24"/>
          <w:szCs w:val="24"/>
        </w:rPr>
        <w:t xml:space="preserve">do not </w:t>
      </w:r>
      <w:r w:rsidR="00533EA5" w:rsidRPr="006E2B95">
        <w:rPr>
          <w:rFonts w:ascii="Arial Narrow" w:hAnsi="Arial Narrow"/>
          <w:sz w:val="24"/>
          <w:szCs w:val="24"/>
        </w:rPr>
        <w:t>contribute to</w:t>
      </w:r>
      <w:r w:rsidRPr="006E2B95">
        <w:rPr>
          <w:rFonts w:ascii="Arial Narrow" w:hAnsi="Arial Narrow"/>
          <w:sz w:val="24"/>
          <w:szCs w:val="24"/>
        </w:rPr>
        <w:t xml:space="preserve"> the </w:t>
      </w:r>
      <w:r>
        <w:rPr>
          <w:rFonts w:ascii="Arial Narrow" w:hAnsi="Arial Narrow"/>
          <w:sz w:val="24"/>
          <w:szCs w:val="24"/>
        </w:rPr>
        <w:t>operational budgets of the District Assemblies</w:t>
      </w:r>
      <w:r w:rsidR="006E2B95">
        <w:rPr>
          <w:rFonts w:ascii="Arial Narrow" w:hAnsi="Arial Narrow"/>
          <w:sz w:val="24"/>
          <w:szCs w:val="24"/>
        </w:rPr>
        <w:t xml:space="preserve"> so as</w:t>
      </w:r>
      <w:r>
        <w:rPr>
          <w:rFonts w:ascii="Arial Narrow" w:hAnsi="Arial Narrow"/>
          <w:sz w:val="24"/>
          <w:szCs w:val="24"/>
        </w:rPr>
        <w:t xml:space="preserve"> to enable them perform the</w:t>
      </w:r>
      <w:r w:rsidR="006E2B95">
        <w:rPr>
          <w:rFonts w:ascii="Arial Narrow" w:hAnsi="Arial Narrow"/>
          <w:sz w:val="24"/>
          <w:szCs w:val="24"/>
        </w:rPr>
        <w:t xml:space="preserve"> regulation and</w:t>
      </w:r>
      <w:r w:rsidR="00DE2F21">
        <w:rPr>
          <w:rFonts w:ascii="Arial Narrow" w:hAnsi="Arial Narrow"/>
          <w:sz w:val="24"/>
          <w:szCs w:val="24"/>
        </w:rPr>
        <w:t xml:space="preserve"> technical assistance roles.</w:t>
      </w:r>
      <w:r w:rsidRPr="00533EA5">
        <w:rPr>
          <w:rFonts w:ascii="Arial Narrow" w:hAnsi="Arial Narrow"/>
          <w:color w:val="FF0000"/>
          <w:sz w:val="24"/>
          <w:szCs w:val="24"/>
        </w:rPr>
        <w:t xml:space="preserve"> </w:t>
      </w:r>
    </w:p>
    <w:p w:rsidR="004600D3" w:rsidRPr="00D95D91" w:rsidRDefault="004600D3" w:rsidP="004340DD">
      <w:pPr>
        <w:jc w:val="both"/>
        <w:rPr>
          <w:rFonts w:ascii="Arial Narrow" w:hAnsi="Arial Narrow"/>
          <w:sz w:val="24"/>
          <w:szCs w:val="24"/>
        </w:rPr>
      </w:pPr>
      <w:r>
        <w:rPr>
          <w:rFonts w:ascii="Arial Narrow" w:hAnsi="Arial Narrow"/>
          <w:sz w:val="24"/>
          <w:szCs w:val="24"/>
        </w:rPr>
        <w:t>Another major challenge has been the lack of clarity of institutional mandate</w:t>
      </w:r>
      <w:r w:rsidR="007505CD">
        <w:rPr>
          <w:rFonts w:ascii="Arial Narrow" w:hAnsi="Arial Narrow"/>
          <w:sz w:val="24"/>
          <w:szCs w:val="24"/>
        </w:rPr>
        <w:t>s</w:t>
      </w:r>
      <w:r>
        <w:rPr>
          <w:rFonts w:ascii="Arial Narrow" w:hAnsi="Arial Narrow"/>
          <w:sz w:val="24"/>
          <w:szCs w:val="24"/>
        </w:rPr>
        <w:t xml:space="preserve"> for rural water supply in view of the multiplicity of institutions involved in the sector. Hence</w:t>
      </w:r>
      <w:r w:rsidR="00533EA5">
        <w:rPr>
          <w:rFonts w:ascii="Arial Narrow" w:hAnsi="Arial Narrow"/>
          <w:sz w:val="24"/>
          <w:szCs w:val="24"/>
        </w:rPr>
        <w:t>,</w:t>
      </w:r>
      <w:r>
        <w:rPr>
          <w:rFonts w:ascii="Arial Narrow" w:hAnsi="Arial Narrow"/>
          <w:sz w:val="24"/>
          <w:szCs w:val="24"/>
        </w:rPr>
        <w:t xml:space="preserve"> regulation has been at its lowest level</w:t>
      </w:r>
      <w:r w:rsidR="00533EA5">
        <w:rPr>
          <w:rFonts w:ascii="Arial Narrow" w:hAnsi="Arial Narrow"/>
          <w:sz w:val="24"/>
          <w:szCs w:val="24"/>
        </w:rPr>
        <w:t xml:space="preserve"> </w:t>
      </w:r>
      <w:r w:rsidR="00533EA5" w:rsidRPr="00D95D91">
        <w:rPr>
          <w:rFonts w:ascii="Arial Narrow" w:hAnsi="Arial Narrow"/>
          <w:sz w:val="24"/>
          <w:szCs w:val="24"/>
        </w:rPr>
        <w:t>of effectiveness</w:t>
      </w:r>
      <w:r w:rsidRPr="00D95D91">
        <w:rPr>
          <w:rFonts w:ascii="Arial Narrow" w:hAnsi="Arial Narrow"/>
          <w:sz w:val="24"/>
          <w:szCs w:val="24"/>
        </w:rPr>
        <w:t xml:space="preserve"> </w:t>
      </w:r>
      <w:r>
        <w:rPr>
          <w:rFonts w:ascii="Arial Narrow" w:hAnsi="Arial Narrow"/>
          <w:sz w:val="24"/>
          <w:szCs w:val="24"/>
        </w:rPr>
        <w:t>in the sector.</w:t>
      </w:r>
    </w:p>
    <w:p w:rsidR="00B30862" w:rsidRDefault="00B30862" w:rsidP="004340DD">
      <w:pPr>
        <w:jc w:val="both"/>
        <w:rPr>
          <w:rFonts w:ascii="Arial Narrow" w:hAnsi="Arial Narrow"/>
          <w:sz w:val="24"/>
          <w:szCs w:val="24"/>
        </w:rPr>
      </w:pPr>
      <w:r>
        <w:rPr>
          <w:rFonts w:ascii="Arial Narrow" w:hAnsi="Arial Narrow"/>
          <w:sz w:val="24"/>
          <w:szCs w:val="24"/>
        </w:rPr>
        <w:t>Weak technical support and the absence of sector regulation has</w:t>
      </w:r>
      <w:r w:rsidR="00533EA5">
        <w:rPr>
          <w:rFonts w:ascii="Arial Narrow" w:hAnsi="Arial Narrow"/>
          <w:sz w:val="24"/>
          <w:szCs w:val="24"/>
        </w:rPr>
        <w:t xml:space="preserve"> also,</w:t>
      </w:r>
      <w:r>
        <w:rPr>
          <w:rFonts w:ascii="Arial Narrow" w:hAnsi="Arial Narrow"/>
          <w:sz w:val="24"/>
          <w:szCs w:val="24"/>
        </w:rPr>
        <w:t xml:space="preserve"> in some cases</w:t>
      </w:r>
      <w:r w:rsidR="00533EA5">
        <w:rPr>
          <w:rFonts w:ascii="Arial Narrow" w:hAnsi="Arial Narrow"/>
          <w:sz w:val="24"/>
          <w:szCs w:val="24"/>
        </w:rPr>
        <w:t>,</w:t>
      </w:r>
      <w:r>
        <w:rPr>
          <w:rFonts w:ascii="Arial Narrow" w:hAnsi="Arial Narrow"/>
          <w:sz w:val="24"/>
          <w:szCs w:val="24"/>
        </w:rPr>
        <w:t xml:space="preserve"> exposed community-mana</w:t>
      </w:r>
      <w:r w:rsidR="007505CD">
        <w:rPr>
          <w:rFonts w:ascii="Arial Narrow" w:hAnsi="Arial Narrow"/>
          <w:sz w:val="24"/>
          <w:szCs w:val="24"/>
        </w:rPr>
        <w:t xml:space="preserve">ged water services to </w:t>
      </w:r>
      <w:r>
        <w:rPr>
          <w:rFonts w:ascii="Arial Narrow" w:hAnsi="Arial Narrow"/>
          <w:sz w:val="24"/>
          <w:szCs w:val="24"/>
        </w:rPr>
        <w:t>exploitation from</w:t>
      </w:r>
      <w:r w:rsidR="007505CD">
        <w:rPr>
          <w:rFonts w:ascii="Arial Narrow" w:hAnsi="Arial Narrow"/>
          <w:sz w:val="24"/>
          <w:szCs w:val="24"/>
        </w:rPr>
        <w:t xml:space="preserve"> some</w:t>
      </w:r>
      <w:r>
        <w:rPr>
          <w:rFonts w:ascii="Arial Narrow" w:hAnsi="Arial Narrow"/>
          <w:sz w:val="24"/>
          <w:szCs w:val="24"/>
        </w:rPr>
        <w:t xml:space="preserve"> private sector service providers who charge so high for </w:t>
      </w:r>
      <w:r w:rsidR="0016583B">
        <w:rPr>
          <w:rFonts w:ascii="Arial Narrow" w:hAnsi="Arial Narrow"/>
          <w:sz w:val="24"/>
          <w:szCs w:val="24"/>
        </w:rPr>
        <w:t xml:space="preserve">repairs. The systems therefore tend to incur high repair/maintenance </w:t>
      </w:r>
      <w:r w:rsidR="00052F7C">
        <w:rPr>
          <w:rFonts w:ascii="Arial Narrow" w:hAnsi="Arial Narrow"/>
          <w:sz w:val="24"/>
          <w:szCs w:val="24"/>
        </w:rPr>
        <w:t>costs</w:t>
      </w:r>
      <w:r w:rsidR="0016583B">
        <w:rPr>
          <w:rFonts w:ascii="Arial Narrow" w:hAnsi="Arial Narrow"/>
          <w:sz w:val="24"/>
          <w:szCs w:val="24"/>
        </w:rPr>
        <w:t xml:space="preserve"> which</w:t>
      </w:r>
      <w:r w:rsidR="007505CD">
        <w:rPr>
          <w:rFonts w:ascii="Arial Narrow" w:hAnsi="Arial Narrow"/>
          <w:sz w:val="24"/>
          <w:szCs w:val="24"/>
        </w:rPr>
        <w:t xml:space="preserve"> often</w:t>
      </w:r>
      <w:r w:rsidR="00052F7C">
        <w:rPr>
          <w:rFonts w:ascii="Arial Narrow" w:hAnsi="Arial Narrow"/>
          <w:sz w:val="24"/>
          <w:szCs w:val="24"/>
        </w:rPr>
        <w:t xml:space="preserve"> erode the</w:t>
      </w:r>
      <w:r w:rsidR="0016583B">
        <w:rPr>
          <w:rFonts w:ascii="Arial Narrow" w:hAnsi="Arial Narrow"/>
          <w:sz w:val="24"/>
          <w:szCs w:val="24"/>
        </w:rPr>
        <w:t xml:space="preserve"> savings and capital reserve funds</w:t>
      </w:r>
      <w:r w:rsidR="00052F7C">
        <w:rPr>
          <w:rFonts w:ascii="Arial Narrow" w:hAnsi="Arial Narrow"/>
          <w:sz w:val="24"/>
          <w:szCs w:val="24"/>
        </w:rPr>
        <w:t xml:space="preserve"> of the water services</w:t>
      </w:r>
      <w:r w:rsidR="0016583B">
        <w:rPr>
          <w:rFonts w:ascii="Arial Narrow" w:hAnsi="Arial Narrow"/>
          <w:sz w:val="24"/>
          <w:szCs w:val="24"/>
        </w:rPr>
        <w:t xml:space="preserve">.  </w:t>
      </w:r>
    </w:p>
    <w:p w:rsidR="00885B32" w:rsidRDefault="004600D3" w:rsidP="004340DD">
      <w:pPr>
        <w:jc w:val="both"/>
        <w:rPr>
          <w:rFonts w:ascii="Arial Narrow" w:hAnsi="Arial Narrow"/>
          <w:sz w:val="24"/>
          <w:szCs w:val="24"/>
        </w:rPr>
      </w:pPr>
      <w:r>
        <w:rPr>
          <w:rFonts w:ascii="Arial Narrow" w:hAnsi="Arial Narrow"/>
          <w:sz w:val="24"/>
          <w:szCs w:val="24"/>
        </w:rPr>
        <w:t>Also, whilst community-managed water services in Ghana hav</w:t>
      </w:r>
      <w:r w:rsidR="00052F7C">
        <w:rPr>
          <w:rFonts w:ascii="Arial Narrow" w:hAnsi="Arial Narrow"/>
          <w:sz w:val="24"/>
          <w:szCs w:val="24"/>
        </w:rPr>
        <w:t>e been able to generate revenue</w:t>
      </w:r>
      <w:r>
        <w:rPr>
          <w:rFonts w:ascii="Arial Narrow" w:hAnsi="Arial Narrow"/>
          <w:sz w:val="24"/>
          <w:szCs w:val="24"/>
        </w:rPr>
        <w:t xml:space="preserve"> through t</w:t>
      </w:r>
      <w:r w:rsidR="00052F7C">
        <w:rPr>
          <w:rFonts w:ascii="Arial Narrow" w:hAnsi="Arial Narrow"/>
          <w:sz w:val="24"/>
          <w:szCs w:val="24"/>
        </w:rPr>
        <w:t xml:space="preserve">he sale of water to cover </w:t>
      </w:r>
      <w:r>
        <w:rPr>
          <w:rFonts w:ascii="Arial Narrow" w:hAnsi="Arial Narrow"/>
          <w:sz w:val="24"/>
          <w:szCs w:val="24"/>
        </w:rPr>
        <w:t>operational costs and to some extent, ma</w:t>
      </w:r>
      <w:r w:rsidR="007505CD">
        <w:rPr>
          <w:rFonts w:ascii="Arial Narrow" w:hAnsi="Arial Narrow"/>
          <w:sz w:val="24"/>
          <w:szCs w:val="24"/>
        </w:rPr>
        <w:t xml:space="preserve">intenance expenditure, </w:t>
      </w:r>
      <w:r>
        <w:rPr>
          <w:rFonts w:ascii="Arial Narrow" w:hAnsi="Arial Narrow"/>
          <w:sz w:val="24"/>
          <w:szCs w:val="24"/>
        </w:rPr>
        <w:t>the managers of the water services have not</w:t>
      </w:r>
      <w:r w:rsidR="007505CD">
        <w:rPr>
          <w:rFonts w:ascii="Arial Narrow" w:hAnsi="Arial Narrow"/>
          <w:sz w:val="24"/>
          <w:szCs w:val="24"/>
        </w:rPr>
        <w:t xml:space="preserve"> quite</w:t>
      </w:r>
      <w:r>
        <w:rPr>
          <w:rFonts w:ascii="Arial Narrow" w:hAnsi="Arial Narrow"/>
          <w:sz w:val="24"/>
          <w:szCs w:val="24"/>
        </w:rPr>
        <w:t xml:space="preserve"> succeeded in accumulating </w:t>
      </w:r>
      <w:r w:rsidR="00052F7C">
        <w:rPr>
          <w:rFonts w:ascii="Arial Narrow" w:hAnsi="Arial Narrow"/>
          <w:sz w:val="24"/>
          <w:szCs w:val="24"/>
        </w:rPr>
        <w:t xml:space="preserve">enough </w:t>
      </w:r>
      <w:r>
        <w:rPr>
          <w:rFonts w:ascii="Arial Narrow" w:hAnsi="Arial Narrow"/>
          <w:sz w:val="24"/>
          <w:szCs w:val="24"/>
        </w:rPr>
        <w:t>funds for major capital expenditure, rehabilitation, system expansi</w:t>
      </w:r>
      <w:r w:rsidR="007505CD">
        <w:rPr>
          <w:rFonts w:ascii="Arial Narrow" w:hAnsi="Arial Narrow"/>
          <w:sz w:val="24"/>
          <w:szCs w:val="24"/>
        </w:rPr>
        <w:t xml:space="preserve">on or upgrade and even </w:t>
      </w:r>
      <w:r>
        <w:rPr>
          <w:rFonts w:ascii="Arial Narrow" w:hAnsi="Arial Narrow"/>
          <w:sz w:val="24"/>
          <w:szCs w:val="24"/>
        </w:rPr>
        <w:t>replacement as populations grow</w:t>
      </w:r>
      <w:r w:rsidR="007505CD">
        <w:rPr>
          <w:rFonts w:ascii="Arial Narrow" w:hAnsi="Arial Narrow"/>
          <w:sz w:val="24"/>
          <w:szCs w:val="24"/>
        </w:rPr>
        <w:t xml:space="preserve"> and settlements expand</w:t>
      </w:r>
      <w:r>
        <w:rPr>
          <w:rFonts w:ascii="Arial Narrow" w:hAnsi="Arial Narrow"/>
          <w:sz w:val="24"/>
          <w:szCs w:val="24"/>
        </w:rPr>
        <w:t>.</w:t>
      </w:r>
      <w:r w:rsidR="001128C8">
        <w:rPr>
          <w:rFonts w:ascii="Arial Narrow" w:hAnsi="Arial Narrow"/>
          <w:sz w:val="24"/>
          <w:szCs w:val="24"/>
        </w:rPr>
        <w:t xml:space="preserve"> </w:t>
      </w:r>
    </w:p>
    <w:p w:rsidR="00885B32" w:rsidRPr="00240909" w:rsidRDefault="00885B32" w:rsidP="004340DD">
      <w:pPr>
        <w:jc w:val="both"/>
        <w:rPr>
          <w:rFonts w:ascii="Arial Narrow" w:hAnsi="Arial Narrow"/>
          <w:sz w:val="24"/>
          <w:szCs w:val="24"/>
        </w:rPr>
      </w:pPr>
      <w:r>
        <w:rPr>
          <w:rFonts w:ascii="Arial Narrow" w:hAnsi="Arial Narrow"/>
          <w:sz w:val="24"/>
          <w:szCs w:val="24"/>
        </w:rPr>
        <w:t xml:space="preserve">Another challenge has been the </w:t>
      </w:r>
      <w:r w:rsidR="007505CD">
        <w:rPr>
          <w:rFonts w:ascii="Arial Narrow" w:hAnsi="Arial Narrow"/>
          <w:sz w:val="24"/>
          <w:szCs w:val="24"/>
        </w:rPr>
        <w:t>role</w:t>
      </w:r>
      <w:r>
        <w:rPr>
          <w:rFonts w:ascii="Arial Narrow" w:hAnsi="Arial Narrow"/>
          <w:sz w:val="24"/>
          <w:szCs w:val="24"/>
        </w:rPr>
        <w:t xml:space="preserve"> of </w:t>
      </w:r>
      <w:r w:rsidR="007505CD">
        <w:rPr>
          <w:rFonts w:ascii="Arial Narrow" w:hAnsi="Arial Narrow"/>
          <w:sz w:val="24"/>
          <w:szCs w:val="24"/>
        </w:rPr>
        <w:t>some influential persons</w:t>
      </w:r>
      <w:r>
        <w:rPr>
          <w:rFonts w:ascii="Arial Narrow" w:hAnsi="Arial Narrow"/>
          <w:sz w:val="24"/>
          <w:szCs w:val="24"/>
        </w:rPr>
        <w:t xml:space="preserve"> in the communities on certain </w:t>
      </w:r>
      <w:r w:rsidR="007505CD">
        <w:rPr>
          <w:rFonts w:ascii="Arial Narrow" w:hAnsi="Arial Narrow"/>
          <w:sz w:val="24"/>
          <w:szCs w:val="24"/>
        </w:rPr>
        <w:t xml:space="preserve">management </w:t>
      </w:r>
      <w:r>
        <w:rPr>
          <w:rFonts w:ascii="Arial Narrow" w:hAnsi="Arial Narrow"/>
          <w:sz w:val="24"/>
          <w:szCs w:val="24"/>
        </w:rPr>
        <w:t>decisions which</w:t>
      </w:r>
      <w:r w:rsidR="001128C8">
        <w:rPr>
          <w:rFonts w:ascii="Arial Narrow" w:hAnsi="Arial Narrow"/>
          <w:sz w:val="24"/>
          <w:szCs w:val="24"/>
        </w:rPr>
        <w:t xml:space="preserve"> </w:t>
      </w:r>
      <w:r>
        <w:rPr>
          <w:rFonts w:ascii="Arial Narrow" w:hAnsi="Arial Narrow"/>
          <w:sz w:val="24"/>
          <w:szCs w:val="24"/>
        </w:rPr>
        <w:t xml:space="preserve">sometimes go against the </w:t>
      </w:r>
      <w:r w:rsidR="007505CD">
        <w:rPr>
          <w:rFonts w:ascii="Arial Narrow" w:hAnsi="Arial Narrow"/>
          <w:sz w:val="24"/>
          <w:szCs w:val="24"/>
        </w:rPr>
        <w:t>health of the water services. This</w:t>
      </w:r>
      <w:r>
        <w:rPr>
          <w:rFonts w:ascii="Arial Narrow" w:hAnsi="Arial Narrow"/>
          <w:sz w:val="24"/>
          <w:szCs w:val="24"/>
        </w:rPr>
        <w:t xml:space="preserve"> brings to the fore the need for private involvement in the top management of the water systems in order to insulate </w:t>
      </w:r>
      <w:r w:rsidRPr="00240909">
        <w:rPr>
          <w:rFonts w:ascii="Arial Narrow" w:hAnsi="Arial Narrow"/>
          <w:sz w:val="24"/>
          <w:szCs w:val="24"/>
        </w:rPr>
        <w:t>the water systems</w:t>
      </w:r>
      <w:r w:rsidR="007505CD" w:rsidRPr="00240909">
        <w:rPr>
          <w:rFonts w:ascii="Arial Narrow" w:hAnsi="Arial Narrow"/>
          <w:sz w:val="24"/>
          <w:szCs w:val="24"/>
        </w:rPr>
        <w:t xml:space="preserve"> from political interference as well as</w:t>
      </w:r>
      <w:r w:rsidRPr="00240909">
        <w:rPr>
          <w:rFonts w:ascii="Arial Narrow" w:hAnsi="Arial Narrow"/>
          <w:sz w:val="24"/>
          <w:szCs w:val="24"/>
        </w:rPr>
        <w:t xml:space="preserve"> influence from </w:t>
      </w:r>
      <w:r w:rsidR="007505CD" w:rsidRPr="00240909">
        <w:rPr>
          <w:rFonts w:ascii="Arial Narrow" w:hAnsi="Arial Narrow"/>
          <w:sz w:val="24"/>
          <w:szCs w:val="24"/>
        </w:rPr>
        <w:t>traditional and key opinion leaders</w:t>
      </w:r>
      <w:r w:rsidR="00052F7C" w:rsidRPr="00240909">
        <w:rPr>
          <w:rFonts w:ascii="Arial Narrow" w:hAnsi="Arial Narrow"/>
          <w:sz w:val="24"/>
          <w:szCs w:val="24"/>
        </w:rPr>
        <w:t xml:space="preserve"> (see </w:t>
      </w:r>
      <w:r w:rsidR="00240909" w:rsidRPr="00240909">
        <w:rPr>
          <w:rFonts w:ascii="Arial Narrow" w:hAnsi="Arial Narrow"/>
          <w:sz w:val="24"/>
          <w:szCs w:val="24"/>
        </w:rPr>
        <w:t>Acheampong, 2009:26)</w:t>
      </w:r>
    </w:p>
    <w:p w:rsidR="00C625FB" w:rsidRDefault="007505CD" w:rsidP="004340DD">
      <w:pPr>
        <w:jc w:val="both"/>
        <w:rPr>
          <w:rFonts w:ascii="Arial Narrow" w:hAnsi="Arial Narrow"/>
          <w:sz w:val="24"/>
          <w:szCs w:val="24"/>
        </w:rPr>
      </w:pPr>
      <w:r>
        <w:rPr>
          <w:rFonts w:ascii="Arial Narrow" w:hAnsi="Arial Narrow"/>
          <w:sz w:val="24"/>
          <w:szCs w:val="24"/>
        </w:rPr>
        <w:t>Also, i</w:t>
      </w:r>
      <w:r w:rsidR="000D0029">
        <w:rPr>
          <w:rFonts w:ascii="Arial Narrow" w:hAnsi="Arial Narrow"/>
          <w:sz w:val="24"/>
          <w:szCs w:val="24"/>
        </w:rPr>
        <w:t>nadequate access to spare parts outlets and information about</w:t>
      </w:r>
      <w:r>
        <w:rPr>
          <w:rFonts w:ascii="Arial Narrow" w:hAnsi="Arial Narrow"/>
          <w:sz w:val="24"/>
          <w:szCs w:val="24"/>
        </w:rPr>
        <w:t xml:space="preserve"> the</w:t>
      </w:r>
      <w:r w:rsidR="000D0029">
        <w:rPr>
          <w:rFonts w:ascii="Arial Narrow" w:hAnsi="Arial Narrow"/>
          <w:sz w:val="24"/>
          <w:szCs w:val="24"/>
        </w:rPr>
        <w:t xml:space="preserve"> prices </w:t>
      </w:r>
      <w:r>
        <w:rPr>
          <w:rFonts w:ascii="Arial Narrow" w:hAnsi="Arial Narrow"/>
          <w:sz w:val="24"/>
          <w:szCs w:val="24"/>
        </w:rPr>
        <w:t xml:space="preserve">of parts </w:t>
      </w:r>
      <w:r w:rsidR="000D0029">
        <w:rPr>
          <w:rFonts w:ascii="Arial Narrow" w:hAnsi="Arial Narrow"/>
          <w:sz w:val="24"/>
          <w:szCs w:val="24"/>
        </w:rPr>
        <w:t>at different outlets hampered the ef</w:t>
      </w:r>
      <w:r>
        <w:rPr>
          <w:rFonts w:ascii="Arial Narrow" w:hAnsi="Arial Narrow"/>
          <w:sz w:val="24"/>
          <w:szCs w:val="24"/>
        </w:rPr>
        <w:t>forts of water services providers</w:t>
      </w:r>
      <w:r w:rsidR="000D0029">
        <w:rPr>
          <w:rFonts w:ascii="Arial Narrow" w:hAnsi="Arial Narrow"/>
          <w:sz w:val="24"/>
          <w:szCs w:val="24"/>
        </w:rPr>
        <w:t xml:space="preserve"> to undertake speedy repairs or maintenance works. This </w:t>
      </w:r>
      <w:r>
        <w:rPr>
          <w:rFonts w:ascii="Arial Narrow" w:hAnsi="Arial Narrow"/>
          <w:sz w:val="24"/>
          <w:szCs w:val="24"/>
        </w:rPr>
        <w:t xml:space="preserve">situation </w:t>
      </w:r>
      <w:r w:rsidR="000D0029">
        <w:rPr>
          <w:rFonts w:ascii="Arial Narrow" w:hAnsi="Arial Narrow"/>
          <w:sz w:val="24"/>
          <w:szCs w:val="24"/>
        </w:rPr>
        <w:t>confirms the ineffectiveness of the technical support role of the formal</w:t>
      </w:r>
      <w:r w:rsidR="00C625FB">
        <w:rPr>
          <w:rFonts w:ascii="Arial Narrow" w:hAnsi="Arial Narrow"/>
          <w:sz w:val="24"/>
          <w:szCs w:val="24"/>
        </w:rPr>
        <w:t xml:space="preserve"> sector</w:t>
      </w:r>
      <w:r w:rsidR="000D0029">
        <w:rPr>
          <w:rFonts w:ascii="Arial Narrow" w:hAnsi="Arial Narrow"/>
          <w:sz w:val="24"/>
          <w:szCs w:val="24"/>
        </w:rPr>
        <w:t xml:space="preserve"> </w:t>
      </w:r>
      <w:r w:rsidR="00C625FB">
        <w:rPr>
          <w:rFonts w:ascii="Arial Narrow" w:hAnsi="Arial Narrow"/>
          <w:sz w:val="24"/>
          <w:szCs w:val="24"/>
        </w:rPr>
        <w:t>institutions (DAs and CWSA) as mentioned earlier.</w:t>
      </w:r>
    </w:p>
    <w:p w:rsidR="00EF41C5" w:rsidRDefault="00C625FB" w:rsidP="004340DD">
      <w:pPr>
        <w:jc w:val="both"/>
        <w:rPr>
          <w:rFonts w:ascii="Arial Narrow" w:hAnsi="Arial Narrow"/>
          <w:sz w:val="24"/>
          <w:szCs w:val="24"/>
        </w:rPr>
      </w:pPr>
      <w:r>
        <w:rPr>
          <w:rFonts w:ascii="Arial Narrow" w:hAnsi="Arial Narrow"/>
          <w:sz w:val="24"/>
          <w:szCs w:val="24"/>
        </w:rPr>
        <w:lastRenderedPageBreak/>
        <w:t xml:space="preserve">Sale of </w:t>
      </w:r>
      <w:r w:rsidR="00453D1B">
        <w:rPr>
          <w:rFonts w:ascii="Arial Narrow" w:hAnsi="Arial Narrow"/>
          <w:sz w:val="24"/>
          <w:szCs w:val="24"/>
        </w:rPr>
        <w:t xml:space="preserve">spare parts for </w:t>
      </w:r>
      <w:proofErr w:type="spellStart"/>
      <w:r>
        <w:rPr>
          <w:rFonts w:ascii="Arial Narrow" w:hAnsi="Arial Narrow"/>
          <w:sz w:val="24"/>
          <w:szCs w:val="24"/>
        </w:rPr>
        <w:t>handpump</w:t>
      </w:r>
      <w:r w:rsidR="00453D1B">
        <w:rPr>
          <w:rFonts w:ascii="Arial Narrow" w:hAnsi="Arial Narrow"/>
          <w:sz w:val="24"/>
          <w:szCs w:val="24"/>
        </w:rPr>
        <w:t>s</w:t>
      </w:r>
      <w:proofErr w:type="spellEnd"/>
      <w:r>
        <w:rPr>
          <w:rFonts w:ascii="Arial Narrow" w:hAnsi="Arial Narrow"/>
          <w:sz w:val="24"/>
          <w:szCs w:val="24"/>
        </w:rPr>
        <w:t xml:space="preserve"> and piped water schemes has also </w:t>
      </w:r>
      <w:r w:rsidR="00453D1B">
        <w:rPr>
          <w:rFonts w:ascii="Arial Narrow" w:hAnsi="Arial Narrow"/>
          <w:sz w:val="24"/>
          <w:szCs w:val="24"/>
        </w:rPr>
        <w:t xml:space="preserve">been very </w:t>
      </w:r>
      <w:r w:rsidR="007505CD">
        <w:rPr>
          <w:rFonts w:ascii="Arial Narrow" w:hAnsi="Arial Narrow"/>
          <w:sz w:val="24"/>
          <w:szCs w:val="24"/>
        </w:rPr>
        <w:t>slow and tends to lock-</w:t>
      </w:r>
      <w:r>
        <w:rPr>
          <w:rFonts w:ascii="Arial Narrow" w:hAnsi="Arial Narrow"/>
          <w:sz w:val="24"/>
          <w:szCs w:val="24"/>
        </w:rPr>
        <w:t>up the dea</w:t>
      </w:r>
      <w:r w:rsidR="00453D1B">
        <w:rPr>
          <w:rFonts w:ascii="Arial Narrow" w:hAnsi="Arial Narrow"/>
          <w:sz w:val="24"/>
          <w:szCs w:val="24"/>
        </w:rPr>
        <w:t>lers’ capital since the</w:t>
      </w:r>
      <w:r>
        <w:rPr>
          <w:rFonts w:ascii="Arial Narrow" w:hAnsi="Arial Narrow"/>
          <w:sz w:val="24"/>
          <w:szCs w:val="24"/>
        </w:rPr>
        <w:t xml:space="preserve"> </w:t>
      </w:r>
      <w:proofErr w:type="spellStart"/>
      <w:r>
        <w:rPr>
          <w:rFonts w:ascii="Arial Narrow" w:hAnsi="Arial Narrow"/>
          <w:sz w:val="24"/>
          <w:szCs w:val="24"/>
        </w:rPr>
        <w:t>handpumps</w:t>
      </w:r>
      <w:proofErr w:type="spellEnd"/>
      <w:r>
        <w:rPr>
          <w:rFonts w:ascii="Arial Narrow" w:hAnsi="Arial Narrow"/>
          <w:sz w:val="24"/>
          <w:szCs w:val="24"/>
        </w:rPr>
        <w:t xml:space="preserve"> and piped water systems do not break down so frequently. This underscores the need to integrate spare parts dealership with repair/maintenance services, community mobilisation, animation and capacity building services, community sanitation and hygiene promotion services, as well as handpump supply and installation contracts to make it attractive. </w:t>
      </w:r>
    </w:p>
    <w:p w:rsidR="001A2D07" w:rsidRPr="008E4C5C" w:rsidRDefault="001A2D07" w:rsidP="008E4C5C">
      <w:pPr>
        <w:pStyle w:val="Heading1"/>
        <w:spacing w:line="360" w:lineRule="auto"/>
        <w:rPr>
          <w:rFonts w:ascii="Arial Narrow" w:hAnsi="Arial Narrow"/>
        </w:rPr>
      </w:pPr>
      <w:r w:rsidRPr="008E4C5C">
        <w:rPr>
          <w:rFonts w:ascii="Arial Narrow" w:hAnsi="Arial Narrow"/>
        </w:rPr>
        <w:t>Opportunities for improving rural water delivery</w:t>
      </w:r>
    </w:p>
    <w:p w:rsidR="001A2D07" w:rsidRDefault="00533EA5" w:rsidP="004340DD">
      <w:pPr>
        <w:jc w:val="both"/>
        <w:rPr>
          <w:rFonts w:ascii="Arial Narrow" w:hAnsi="Arial Narrow"/>
          <w:sz w:val="24"/>
          <w:szCs w:val="24"/>
        </w:rPr>
      </w:pPr>
      <w:r w:rsidRPr="002F1207">
        <w:rPr>
          <w:rFonts w:ascii="Arial Narrow" w:hAnsi="Arial Narrow"/>
          <w:sz w:val="24"/>
          <w:szCs w:val="24"/>
        </w:rPr>
        <w:t xml:space="preserve">From the foregoing, it is clear that </w:t>
      </w:r>
      <w:r>
        <w:rPr>
          <w:rFonts w:ascii="Arial Narrow" w:hAnsi="Arial Narrow"/>
          <w:sz w:val="24"/>
          <w:szCs w:val="24"/>
        </w:rPr>
        <w:t>r</w:t>
      </w:r>
      <w:r w:rsidR="001A2D07">
        <w:rPr>
          <w:rFonts w:ascii="Arial Narrow" w:hAnsi="Arial Narrow"/>
          <w:sz w:val="24"/>
          <w:szCs w:val="24"/>
        </w:rPr>
        <w:t>ural water supply in Ghana</w:t>
      </w:r>
      <w:r>
        <w:rPr>
          <w:rFonts w:ascii="Arial Narrow" w:hAnsi="Arial Narrow"/>
          <w:sz w:val="24"/>
          <w:szCs w:val="24"/>
        </w:rPr>
        <w:t>,</w:t>
      </w:r>
      <w:r w:rsidR="001A2D07">
        <w:rPr>
          <w:rFonts w:ascii="Arial Narrow" w:hAnsi="Arial Narrow"/>
          <w:sz w:val="24"/>
          <w:szCs w:val="24"/>
        </w:rPr>
        <w:t xml:space="preserve"> like other developing countries</w:t>
      </w:r>
      <w:r>
        <w:rPr>
          <w:rFonts w:ascii="Arial Narrow" w:hAnsi="Arial Narrow"/>
          <w:sz w:val="24"/>
          <w:szCs w:val="24"/>
        </w:rPr>
        <w:t>,</w:t>
      </w:r>
      <w:r w:rsidR="001A2D07">
        <w:rPr>
          <w:rFonts w:ascii="Arial Narrow" w:hAnsi="Arial Narrow"/>
          <w:sz w:val="24"/>
          <w:szCs w:val="24"/>
        </w:rPr>
        <w:t xml:space="preserve"> has </w:t>
      </w:r>
      <w:r>
        <w:rPr>
          <w:rFonts w:ascii="Arial Narrow" w:hAnsi="Arial Narrow"/>
          <w:sz w:val="24"/>
          <w:szCs w:val="24"/>
        </w:rPr>
        <w:t>reached</w:t>
      </w:r>
      <w:r w:rsidR="001A2D07">
        <w:rPr>
          <w:rFonts w:ascii="Arial Narrow" w:hAnsi="Arial Narrow"/>
          <w:sz w:val="24"/>
          <w:szCs w:val="24"/>
        </w:rPr>
        <w:t xml:space="preserve"> a stage which calls </w:t>
      </w:r>
      <w:r w:rsidR="007505CD">
        <w:rPr>
          <w:rFonts w:ascii="Arial Narrow" w:hAnsi="Arial Narrow"/>
          <w:sz w:val="24"/>
          <w:szCs w:val="24"/>
        </w:rPr>
        <w:t xml:space="preserve">for </w:t>
      </w:r>
      <w:r w:rsidR="001A2D07">
        <w:rPr>
          <w:rFonts w:ascii="Arial Narrow" w:hAnsi="Arial Narrow"/>
          <w:sz w:val="24"/>
          <w:szCs w:val="24"/>
        </w:rPr>
        <w:t>greater professionalis</w:t>
      </w:r>
      <w:r w:rsidR="007505CD">
        <w:rPr>
          <w:rFonts w:ascii="Arial Narrow" w:hAnsi="Arial Narrow"/>
          <w:sz w:val="24"/>
          <w:szCs w:val="24"/>
        </w:rPr>
        <w:t>a</w:t>
      </w:r>
      <w:r w:rsidR="001A2D07">
        <w:rPr>
          <w:rFonts w:ascii="Arial Narrow" w:hAnsi="Arial Narrow"/>
          <w:sz w:val="24"/>
          <w:szCs w:val="24"/>
        </w:rPr>
        <w:t>tion of the</w:t>
      </w:r>
      <w:r w:rsidR="002F1207">
        <w:rPr>
          <w:rFonts w:ascii="Arial Narrow" w:hAnsi="Arial Narrow"/>
          <w:sz w:val="24"/>
          <w:szCs w:val="24"/>
        </w:rPr>
        <w:t>ir</w:t>
      </w:r>
      <w:r w:rsidR="001A2D07">
        <w:rPr>
          <w:rFonts w:ascii="Arial Narrow" w:hAnsi="Arial Narrow"/>
          <w:sz w:val="24"/>
          <w:szCs w:val="24"/>
        </w:rPr>
        <w:t xml:space="preserve"> management</w:t>
      </w:r>
      <w:r>
        <w:rPr>
          <w:rFonts w:ascii="Arial Narrow" w:hAnsi="Arial Narrow"/>
          <w:sz w:val="24"/>
          <w:szCs w:val="24"/>
        </w:rPr>
        <w:t xml:space="preserve"> </w:t>
      </w:r>
      <w:r w:rsidRPr="002F1207">
        <w:rPr>
          <w:rFonts w:ascii="Arial Narrow" w:hAnsi="Arial Narrow"/>
          <w:sz w:val="24"/>
          <w:szCs w:val="24"/>
        </w:rPr>
        <w:t>and improved service regulation</w:t>
      </w:r>
      <w:r w:rsidR="001A2D07" w:rsidRPr="002F1207">
        <w:rPr>
          <w:rFonts w:ascii="Arial Narrow" w:hAnsi="Arial Narrow"/>
          <w:sz w:val="24"/>
          <w:szCs w:val="24"/>
        </w:rPr>
        <w:t>.</w:t>
      </w:r>
      <w:r w:rsidR="001A2D07" w:rsidRPr="00860CA3">
        <w:rPr>
          <w:rFonts w:ascii="Arial Narrow" w:hAnsi="Arial Narrow"/>
          <w:color w:val="FF0000"/>
          <w:sz w:val="24"/>
          <w:szCs w:val="24"/>
        </w:rPr>
        <w:t xml:space="preserve"> </w:t>
      </w:r>
      <w:r w:rsidR="001A2D07">
        <w:rPr>
          <w:rFonts w:ascii="Arial Narrow" w:hAnsi="Arial Narrow"/>
          <w:sz w:val="24"/>
          <w:szCs w:val="24"/>
        </w:rPr>
        <w:t xml:space="preserve">This will require some institutional reforms to clarify </w:t>
      </w:r>
      <w:r w:rsidR="00D25975">
        <w:rPr>
          <w:rFonts w:ascii="Arial Narrow" w:hAnsi="Arial Narrow"/>
          <w:sz w:val="24"/>
          <w:szCs w:val="24"/>
        </w:rPr>
        <w:t>technical support and regulatory oversight</w:t>
      </w:r>
      <w:r w:rsidR="001A2D07">
        <w:rPr>
          <w:rFonts w:ascii="Arial Narrow" w:hAnsi="Arial Narrow"/>
          <w:sz w:val="24"/>
          <w:szCs w:val="24"/>
        </w:rPr>
        <w:t xml:space="preserve"> roles whilst </w:t>
      </w:r>
      <w:r w:rsidR="00860CA3" w:rsidRPr="002F1207">
        <w:rPr>
          <w:rFonts w:ascii="Arial Narrow" w:hAnsi="Arial Narrow"/>
          <w:sz w:val="24"/>
          <w:szCs w:val="24"/>
        </w:rPr>
        <w:t>expanding financing streams</w:t>
      </w:r>
      <w:r w:rsidR="002F1207">
        <w:rPr>
          <w:rFonts w:ascii="Arial Narrow" w:hAnsi="Arial Narrow"/>
          <w:sz w:val="24"/>
          <w:szCs w:val="24"/>
        </w:rPr>
        <w:t>, accumulating and ring-fencing funds for capital/infrastructure maintenance and renewal, as well as strengthening</w:t>
      </w:r>
      <w:r w:rsidR="00860CA3">
        <w:rPr>
          <w:rFonts w:ascii="Arial Narrow" w:hAnsi="Arial Narrow"/>
          <w:sz w:val="24"/>
          <w:szCs w:val="24"/>
        </w:rPr>
        <w:t xml:space="preserve"> </w:t>
      </w:r>
      <w:r w:rsidR="001A2D07">
        <w:rPr>
          <w:rFonts w:ascii="Arial Narrow" w:hAnsi="Arial Narrow"/>
          <w:sz w:val="24"/>
          <w:szCs w:val="24"/>
        </w:rPr>
        <w:t>coordination, partnerships and accountability</w:t>
      </w:r>
      <w:r w:rsidR="002F1207">
        <w:rPr>
          <w:rFonts w:ascii="Arial Narrow" w:hAnsi="Arial Narrow"/>
          <w:sz w:val="24"/>
          <w:szCs w:val="24"/>
        </w:rPr>
        <w:t xml:space="preserve"> across levels (community, district, regional and national levels).</w:t>
      </w:r>
      <w:r w:rsidR="001A2D07">
        <w:rPr>
          <w:rFonts w:ascii="Arial Narrow" w:hAnsi="Arial Narrow"/>
          <w:sz w:val="24"/>
          <w:szCs w:val="24"/>
        </w:rPr>
        <w:t xml:space="preserve">.  </w:t>
      </w:r>
    </w:p>
    <w:p w:rsidR="00FC0FE0" w:rsidRDefault="00FC0FE0" w:rsidP="004340DD">
      <w:pPr>
        <w:jc w:val="both"/>
        <w:rPr>
          <w:rFonts w:ascii="Arial Narrow" w:hAnsi="Arial Narrow"/>
          <w:sz w:val="24"/>
          <w:szCs w:val="24"/>
        </w:rPr>
      </w:pPr>
      <w:r>
        <w:rPr>
          <w:rFonts w:ascii="Arial Narrow" w:hAnsi="Arial Narrow"/>
          <w:sz w:val="24"/>
          <w:szCs w:val="24"/>
        </w:rPr>
        <w:t>Professionalising rural water supply means adopting business orientation for water services management in which managers and operators are given performance-based compensation for their services</w:t>
      </w:r>
      <w:r w:rsidR="00860CA3">
        <w:rPr>
          <w:rFonts w:ascii="Arial Narrow" w:hAnsi="Arial Narrow"/>
          <w:sz w:val="24"/>
          <w:szCs w:val="24"/>
        </w:rPr>
        <w:t xml:space="preserve"> </w:t>
      </w:r>
      <w:r w:rsidR="00860CA3" w:rsidRPr="00124174">
        <w:rPr>
          <w:rFonts w:ascii="Arial Narrow" w:hAnsi="Arial Narrow"/>
          <w:sz w:val="24"/>
          <w:szCs w:val="24"/>
        </w:rPr>
        <w:t>(rather than the over-dependence on volunteers)</w:t>
      </w:r>
      <w:r w:rsidRPr="00124174">
        <w:rPr>
          <w:rFonts w:ascii="Arial Narrow" w:hAnsi="Arial Narrow"/>
          <w:sz w:val="24"/>
          <w:szCs w:val="24"/>
        </w:rPr>
        <w:t xml:space="preserve">, </w:t>
      </w:r>
      <w:r>
        <w:rPr>
          <w:rFonts w:ascii="Arial Narrow" w:hAnsi="Arial Narrow"/>
          <w:sz w:val="24"/>
          <w:szCs w:val="24"/>
        </w:rPr>
        <w:t>along with enhanced documentation and performance reporting function</w:t>
      </w:r>
      <w:r w:rsidR="00124174">
        <w:rPr>
          <w:rFonts w:ascii="Arial Narrow" w:hAnsi="Arial Narrow"/>
          <w:sz w:val="24"/>
          <w:szCs w:val="24"/>
        </w:rPr>
        <w:t>s</w:t>
      </w:r>
      <w:r>
        <w:rPr>
          <w:rFonts w:ascii="Arial Narrow" w:hAnsi="Arial Narrow"/>
          <w:sz w:val="24"/>
          <w:szCs w:val="24"/>
        </w:rPr>
        <w:t xml:space="preserve"> to decentralised service authorities (i.e. the District Assemblies). </w:t>
      </w:r>
    </w:p>
    <w:p w:rsidR="00124174" w:rsidRDefault="00124174" w:rsidP="004340DD">
      <w:pPr>
        <w:jc w:val="both"/>
        <w:rPr>
          <w:rFonts w:ascii="Arial Narrow" w:hAnsi="Arial Narrow"/>
          <w:sz w:val="24"/>
          <w:szCs w:val="24"/>
        </w:rPr>
      </w:pPr>
      <w:r>
        <w:rPr>
          <w:rFonts w:ascii="Arial Narrow" w:hAnsi="Arial Narrow"/>
          <w:sz w:val="24"/>
          <w:szCs w:val="24"/>
        </w:rPr>
        <w:t>Hence, the interpretation given to professionalisation of the management of</w:t>
      </w:r>
      <w:r w:rsidR="00E65ECA">
        <w:rPr>
          <w:rFonts w:ascii="Arial Narrow" w:hAnsi="Arial Narrow"/>
          <w:sz w:val="24"/>
          <w:szCs w:val="24"/>
        </w:rPr>
        <w:t xml:space="preserve"> small towns</w:t>
      </w:r>
      <w:r>
        <w:rPr>
          <w:rFonts w:ascii="Arial Narrow" w:hAnsi="Arial Narrow"/>
          <w:sz w:val="24"/>
          <w:szCs w:val="24"/>
        </w:rPr>
        <w:t xml:space="preserve"> </w:t>
      </w:r>
      <w:r w:rsidR="001947B0">
        <w:rPr>
          <w:rFonts w:ascii="Arial Narrow" w:hAnsi="Arial Narrow"/>
          <w:sz w:val="24"/>
          <w:szCs w:val="24"/>
        </w:rPr>
        <w:t xml:space="preserve">piped </w:t>
      </w:r>
      <w:r>
        <w:rPr>
          <w:rFonts w:ascii="Arial Narrow" w:hAnsi="Arial Narrow"/>
          <w:sz w:val="24"/>
          <w:szCs w:val="24"/>
        </w:rPr>
        <w:t>water services by CWSA</w:t>
      </w:r>
      <w:r w:rsidR="00494641">
        <w:rPr>
          <w:rFonts w:ascii="Arial Narrow" w:hAnsi="Arial Narrow"/>
          <w:sz w:val="24"/>
          <w:szCs w:val="24"/>
        </w:rPr>
        <w:t xml:space="preserve"> in terms of academic qualification, which found </w:t>
      </w:r>
      <w:r>
        <w:rPr>
          <w:rFonts w:ascii="Arial Narrow" w:hAnsi="Arial Narrow"/>
          <w:sz w:val="24"/>
          <w:szCs w:val="24"/>
        </w:rPr>
        <w:t xml:space="preserve">expression </w:t>
      </w:r>
      <w:r w:rsidR="00494641">
        <w:rPr>
          <w:rFonts w:ascii="Arial Narrow" w:hAnsi="Arial Narrow"/>
          <w:sz w:val="24"/>
          <w:szCs w:val="24"/>
        </w:rPr>
        <w:t>in the</w:t>
      </w:r>
      <w:r>
        <w:rPr>
          <w:rFonts w:ascii="Arial Narrow" w:hAnsi="Arial Narrow"/>
          <w:sz w:val="24"/>
          <w:szCs w:val="24"/>
        </w:rPr>
        <w:t xml:space="preserve"> replac</w:t>
      </w:r>
      <w:r w:rsidR="00494641">
        <w:rPr>
          <w:rFonts w:ascii="Arial Narrow" w:hAnsi="Arial Narrow"/>
          <w:sz w:val="24"/>
          <w:szCs w:val="24"/>
        </w:rPr>
        <w:t>ement of</w:t>
      </w:r>
      <w:r w:rsidR="00E65ECA">
        <w:rPr>
          <w:rFonts w:ascii="Arial Narrow" w:hAnsi="Arial Narrow"/>
          <w:sz w:val="24"/>
          <w:szCs w:val="24"/>
        </w:rPr>
        <w:t xml:space="preserve"> </w:t>
      </w:r>
      <w:r>
        <w:rPr>
          <w:rFonts w:ascii="Arial Narrow" w:hAnsi="Arial Narrow"/>
          <w:sz w:val="24"/>
          <w:szCs w:val="24"/>
        </w:rPr>
        <w:t xml:space="preserve">existing operational staff </w:t>
      </w:r>
      <w:r w:rsidR="00E65ECA">
        <w:rPr>
          <w:rFonts w:ascii="Arial Narrow" w:hAnsi="Arial Narrow"/>
          <w:sz w:val="24"/>
          <w:szCs w:val="24"/>
        </w:rPr>
        <w:t>(</w:t>
      </w:r>
      <w:r>
        <w:rPr>
          <w:rFonts w:ascii="Arial Narrow" w:hAnsi="Arial Narrow"/>
          <w:sz w:val="24"/>
          <w:szCs w:val="24"/>
        </w:rPr>
        <w:t>from the communities</w:t>
      </w:r>
      <w:r w:rsidR="00E65ECA">
        <w:rPr>
          <w:rFonts w:ascii="Arial Narrow" w:hAnsi="Arial Narrow"/>
          <w:sz w:val="24"/>
          <w:szCs w:val="24"/>
        </w:rPr>
        <w:t>)</w:t>
      </w:r>
      <w:r>
        <w:rPr>
          <w:rFonts w:ascii="Arial Narrow" w:hAnsi="Arial Narrow"/>
          <w:sz w:val="24"/>
          <w:szCs w:val="24"/>
        </w:rPr>
        <w:t xml:space="preserve"> with HND and first Degree holders </w:t>
      </w:r>
      <w:r w:rsidR="00494641">
        <w:rPr>
          <w:rFonts w:ascii="Arial Narrow" w:hAnsi="Arial Narrow"/>
          <w:sz w:val="24"/>
          <w:szCs w:val="24"/>
        </w:rPr>
        <w:t>amounts to over-simpli</w:t>
      </w:r>
      <w:r w:rsidR="00BF2B1C">
        <w:rPr>
          <w:rFonts w:ascii="Arial Narrow" w:hAnsi="Arial Narrow"/>
          <w:sz w:val="24"/>
          <w:szCs w:val="24"/>
        </w:rPr>
        <w:t>fi</w:t>
      </w:r>
      <w:r w:rsidR="00E65ECA">
        <w:rPr>
          <w:rFonts w:ascii="Arial Narrow" w:hAnsi="Arial Narrow"/>
          <w:sz w:val="24"/>
          <w:szCs w:val="24"/>
        </w:rPr>
        <w:t>cation of the issue</w:t>
      </w:r>
      <w:r w:rsidR="00494641">
        <w:rPr>
          <w:rFonts w:ascii="Arial Narrow" w:hAnsi="Arial Narrow"/>
          <w:sz w:val="24"/>
          <w:szCs w:val="24"/>
        </w:rPr>
        <w:t>, which may be c</w:t>
      </w:r>
      <w:r>
        <w:rPr>
          <w:rFonts w:ascii="Arial Narrow" w:hAnsi="Arial Narrow"/>
          <w:sz w:val="24"/>
          <w:szCs w:val="24"/>
        </w:rPr>
        <w:t>ounterproductive in terms of cost</w:t>
      </w:r>
      <w:r w:rsidR="00E65ECA">
        <w:rPr>
          <w:rFonts w:ascii="Arial Narrow" w:hAnsi="Arial Narrow"/>
          <w:sz w:val="24"/>
          <w:szCs w:val="24"/>
        </w:rPr>
        <w:t xml:space="preserve"> </w:t>
      </w:r>
      <w:r w:rsidR="00BF2B1C">
        <w:rPr>
          <w:rFonts w:ascii="Arial Narrow" w:hAnsi="Arial Narrow"/>
          <w:sz w:val="24"/>
          <w:szCs w:val="24"/>
        </w:rPr>
        <w:t xml:space="preserve">and the loss of </w:t>
      </w:r>
      <w:r w:rsidR="00494641">
        <w:rPr>
          <w:rFonts w:ascii="Arial Narrow" w:hAnsi="Arial Narrow"/>
          <w:sz w:val="24"/>
          <w:szCs w:val="24"/>
        </w:rPr>
        <w:t>expertise</w:t>
      </w:r>
      <w:r w:rsidR="00BF2B1C">
        <w:rPr>
          <w:rFonts w:ascii="Arial Narrow" w:hAnsi="Arial Narrow"/>
          <w:sz w:val="24"/>
          <w:szCs w:val="24"/>
        </w:rPr>
        <w:t xml:space="preserve">, </w:t>
      </w:r>
      <w:r w:rsidR="00494641">
        <w:rPr>
          <w:rFonts w:ascii="Arial Narrow" w:hAnsi="Arial Narrow"/>
          <w:sz w:val="24"/>
          <w:szCs w:val="24"/>
        </w:rPr>
        <w:t>practical experience, and commitment</w:t>
      </w:r>
      <w:r>
        <w:rPr>
          <w:rFonts w:ascii="Arial Narrow" w:hAnsi="Arial Narrow"/>
          <w:sz w:val="24"/>
          <w:szCs w:val="24"/>
        </w:rPr>
        <w:t xml:space="preserve">. </w:t>
      </w:r>
    </w:p>
    <w:p w:rsidR="00E65ECA" w:rsidRDefault="00FC0FE0" w:rsidP="004340DD">
      <w:pPr>
        <w:jc w:val="both"/>
        <w:rPr>
          <w:rFonts w:ascii="Arial Narrow" w:hAnsi="Arial Narrow"/>
          <w:sz w:val="24"/>
          <w:szCs w:val="24"/>
        </w:rPr>
      </w:pPr>
      <w:r>
        <w:rPr>
          <w:rFonts w:ascii="Arial Narrow" w:hAnsi="Arial Narrow"/>
          <w:sz w:val="24"/>
          <w:szCs w:val="24"/>
        </w:rPr>
        <w:t>Keeping the cost of professionalising the management of rural water supply</w:t>
      </w:r>
      <w:r w:rsidR="00D25975">
        <w:rPr>
          <w:rFonts w:ascii="Arial Narrow" w:hAnsi="Arial Narrow"/>
          <w:sz w:val="24"/>
          <w:szCs w:val="24"/>
        </w:rPr>
        <w:t xml:space="preserve"> low</w:t>
      </w:r>
      <w:r>
        <w:rPr>
          <w:rFonts w:ascii="Arial Narrow" w:hAnsi="Arial Narrow"/>
          <w:sz w:val="24"/>
          <w:szCs w:val="24"/>
        </w:rPr>
        <w:t xml:space="preserve"> is as important as the need for sector reforms.</w:t>
      </w:r>
      <w:r w:rsidR="00E65ECA">
        <w:rPr>
          <w:rFonts w:ascii="Arial Narrow" w:hAnsi="Arial Narrow"/>
          <w:sz w:val="24"/>
          <w:szCs w:val="24"/>
        </w:rPr>
        <w:t xml:space="preserve"> This is because, unlike urban water utilities, rural and small towns water systems do not have economies of scale and therefore cannot support high overheads that will characterise the </w:t>
      </w:r>
      <w:r w:rsidR="001947B0">
        <w:rPr>
          <w:rFonts w:ascii="Arial Narrow" w:hAnsi="Arial Narrow"/>
          <w:sz w:val="24"/>
          <w:szCs w:val="24"/>
        </w:rPr>
        <w:t xml:space="preserve">public/utility </w:t>
      </w:r>
      <w:r w:rsidR="00E65ECA">
        <w:rPr>
          <w:rFonts w:ascii="Arial Narrow" w:hAnsi="Arial Narrow"/>
          <w:sz w:val="24"/>
          <w:szCs w:val="24"/>
        </w:rPr>
        <w:t xml:space="preserve">management </w:t>
      </w:r>
      <w:r w:rsidR="001947B0">
        <w:rPr>
          <w:rFonts w:ascii="Arial Narrow" w:hAnsi="Arial Narrow"/>
          <w:sz w:val="24"/>
          <w:szCs w:val="24"/>
        </w:rPr>
        <w:t>model of</w:t>
      </w:r>
      <w:r w:rsidR="00E65ECA">
        <w:rPr>
          <w:rFonts w:ascii="Arial Narrow" w:hAnsi="Arial Narrow"/>
          <w:sz w:val="24"/>
          <w:szCs w:val="24"/>
        </w:rPr>
        <w:t xml:space="preserve"> CWSA. Besides the lack of economies of scale, these water systems are discrete community entities which will require a lot</w:t>
      </w:r>
      <w:r w:rsidR="00F00674">
        <w:rPr>
          <w:rFonts w:ascii="Arial Narrow" w:hAnsi="Arial Narrow"/>
          <w:sz w:val="24"/>
          <w:szCs w:val="24"/>
        </w:rPr>
        <w:t xml:space="preserve"> of</w:t>
      </w:r>
      <w:r w:rsidR="00E65ECA">
        <w:rPr>
          <w:rFonts w:ascii="Arial Narrow" w:hAnsi="Arial Narrow"/>
          <w:sz w:val="24"/>
          <w:szCs w:val="24"/>
        </w:rPr>
        <w:t xml:space="preserve"> travel costs </w:t>
      </w:r>
      <w:r w:rsidR="00F00674">
        <w:rPr>
          <w:rFonts w:ascii="Arial Narrow" w:hAnsi="Arial Narrow"/>
          <w:sz w:val="24"/>
          <w:szCs w:val="24"/>
        </w:rPr>
        <w:t>by various staff of the centralised Agency</w:t>
      </w:r>
      <w:r w:rsidR="00E65ECA">
        <w:rPr>
          <w:rFonts w:ascii="Arial Narrow" w:hAnsi="Arial Narrow"/>
          <w:sz w:val="24"/>
          <w:szCs w:val="24"/>
        </w:rPr>
        <w:t xml:space="preserve"> </w:t>
      </w:r>
      <w:r w:rsidR="00F00674">
        <w:rPr>
          <w:rFonts w:ascii="Arial Narrow" w:hAnsi="Arial Narrow"/>
          <w:sz w:val="24"/>
          <w:szCs w:val="24"/>
        </w:rPr>
        <w:t>(</w:t>
      </w:r>
      <w:r w:rsidR="00E65ECA">
        <w:rPr>
          <w:rFonts w:ascii="Arial Narrow" w:hAnsi="Arial Narrow"/>
          <w:sz w:val="24"/>
          <w:szCs w:val="24"/>
        </w:rPr>
        <w:t>CWSA</w:t>
      </w:r>
      <w:r w:rsidR="00F00674">
        <w:rPr>
          <w:rFonts w:ascii="Arial Narrow" w:hAnsi="Arial Narrow"/>
          <w:sz w:val="24"/>
          <w:szCs w:val="24"/>
        </w:rPr>
        <w:t>) to manage as a public utility</w:t>
      </w:r>
      <w:r w:rsidR="00E65ECA">
        <w:rPr>
          <w:rFonts w:ascii="Arial Narrow" w:hAnsi="Arial Narrow"/>
          <w:sz w:val="24"/>
          <w:szCs w:val="24"/>
        </w:rPr>
        <w:t xml:space="preserve">. </w:t>
      </w:r>
      <w:r w:rsidR="00CF35A3">
        <w:rPr>
          <w:rFonts w:ascii="Arial Narrow" w:hAnsi="Arial Narrow"/>
          <w:sz w:val="24"/>
          <w:szCs w:val="24"/>
        </w:rPr>
        <w:t xml:space="preserve">In other words, any new sector reform which does not take into account the levels of overheads or operational costs associated with </w:t>
      </w:r>
      <w:r w:rsidR="00F14F79">
        <w:rPr>
          <w:rFonts w:ascii="Arial Narrow" w:hAnsi="Arial Narrow"/>
          <w:sz w:val="24"/>
          <w:szCs w:val="24"/>
        </w:rPr>
        <w:t>the</w:t>
      </w:r>
      <w:r w:rsidR="00CF35A3">
        <w:rPr>
          <w:rFonts w:ascii="Arial Narrow" w:hAnsi="Arial Narrow"/>
          <w:sz w:val="24"/>
          <w:szCs w:val="24"/>
        </w:rPr>
        <w:t xml:space="preserve"> direction</w:t>
      </w:r>
      <w:r w:rsidR="00F00674">
        <w:rPr>
          <w:rFonts w:ascii="Arial Narrow" w:hAnsi="Arial Narrow"/>
          <w:sz w:val="24"/>
          <w:szCs w:val="24"/>
        </w:rPr>
        <w:t xml:space="preserve"> taken by such a </w:t>
      </w:r>
      <w:r w:rsidR="00CF35A3">
        <w:rPr>
          <w:rFonts w:ascii="Arial Narrow" w:hAnsi="Arial Narrow"/>
          <w:sz w:val="24"/>
          <w:szCs w:val="24"/>
        </w:rPr>
        <w:t xml:space="preserve">reform </w:t>
      </w:r>
      <w:r w:rsidR="008A7BAE">
        <w:rPr>
          <w:rFonts w:ascii="Arial Narrow" w:hAnsi="Arial Narrow"/>
          <w:sz w:val="24"/>
          <w:szCs w:val="24"/>
        </w:rPr>
        <w:t>will not</w:t>
      </w:r>
      <w:r w:rsidR="00F00674">
        <w:rPr>
          <w:rFonts w:ascii="Arial Narrow" w:hAnsi="Arial Narrow"/>
          <w:sz w:val="24"/>
          <w:szCs w:val="24"/>
        </w:rPr>
        <w:t xml:space="preserve"> be</w:t>
      </w:r>
      <w:r w:rsidR="008A7BAE">
        <w:rPr>
          <w:rFonts w:ascii="Arial Narrow" w:hAnsi="Arial Narrow"/>
          <w:sz w:val="24"/>
          <w:szCs w:val="24"/>
        </w:rPr>
        <w:t xml:space="preserve"> </w:t>
      </w:r>
      <w:r w:rsidR="004F149B">
        <w:rPr>
          <w:rFonts w:ascii="Arial Narrow" w:hAnsi="Arial Narrow"/>
          <w:sz w:val="24"/>
          <w:szCs w:val="24"/>
        </w:rPr>
        <w:t xml:space="preserve">a </w:t>
      </w:r>
      <w:r w:rsidR="008A7BAE">
        <w:rPr>
          <w:rFonts w:ascii="Arial Narrow" w:hAnsi="Arial Narrow"/>
          <w:sz w:val="24"/>
          <w:szCs w:val="24"/>
        </w:rPr>
        <w:t>prudent</w:t>
      </w:r>
      <w:r w:rsidR="004F149B">
        <w:rPr>
          <w:rFonts w:ascii="Arial Narrow" w:hAnsi="Arial Narrow"/>
          <w:sz w:val="24"/>
          <w:szCs w:val="24"/>
        </w:rPr>
        <w:t xml:space="preserve"> decision </w:t>
      </w:r>
      <w:r w:rsidR="008A7BAE">
        <w:rPr>
          <w:rFonts w:ascii="Arial Narrow" w:hAnsi="Arial Narrow"/>
          <w:sz w:val="24"/>
          <w:szCs w:val="24"/>
        </w:rPr>
        <w:t>particularly as it will eventually result in more liabilities for government.</w:t>
      </w:r>
      <w:r w:rsidR="004F149B">
        <w:rPr>
          <w:rFonts w:ascii="Arial Narrow" w:hAnsi="Arial Narrow"/>
          <w:sz w:val="24"/>
          <w:szCs w:val="24"/>
        </w:rPr>
        <w:t xml:space="preserve"> This will not be in the interest of government and the economy.</w:t>
      </w:r>
    </w:p>
    <w:p w:rsidR="004340DD" w:rsidRDefault="004F149B" w:rsidP="006D42F3">
      <w:pPr>
        <w:shd w:val="clear" w:color="auto" w:fill="DAEEF3" w:themeFill="accent5" w:themeFillTint="33"/>
        <w:jc w:val="both"/>
        <w:rPr>
          <w:rFonts w:ascii="Arial Narrow" w:hAnsi="Arial Narrow"/>
          <w:sz w:val="24"/>
          <w:szCs w:val="24"/>
        </w:rPr>
      </w:pPr>
      <w:r>
        <w:rPr>
          <w:rFonts w:ascii="Arial Narrow" w:hAnsi="Arial Narrow"/>
          <w:sz w:val="24"/>
          <w:szCs w:val="24"/>
        </w:rPr>
        <w:t>The above position is validated by the observation</w:t>
      </w:r>
      <w:r w:rsidR="00DB7675">
        <w:rPr>
          <w:rFonts w:ascii="Arial Narrow" w:hAnsi="Arial Narrow"/>
          <w:sz w:val="24"/>
          <w:szCs w:val="24"/>
        </w:rPr>
        <w:t xml:space="preserve"> that </w:t>
      </w:r>
      <w:r w:rsidR="00DB7675" w:rsidRPr="00CF35A3">
        <w:rPr>
          <w:rFonts w:ascii="Arial Narrow" w:hAnsi="Arial Narrow"/>
          <w:b/>
          <w:sz w:val="24"/>
          <w:szCs w:val="24"/>
        </w:rPr>
        <w:t>“centralised systems for operation and maintenance were inappropriate for ‘systems’ in which each installation was a separate stand-alone facility located some distance away</w:t>
      </w:r>
      <w:r w:rsidR="005D1E66" w:rsidRPr="00CF35A3">
        <w:rPr>
          <w:rFonts w:ascii="Arial Narrow" w:hAnsi="Arial Narrow"/>
          <w:b/>
          <w:sz w:val="24"/>
          <w:szCs w:val="24"/>
        </w:rPr>
        <w:t>”</w:t>
      </w:r>
      <w:r w:rsidR="00DB7675">
        <w:rPr>
          <w:rFonts w:ascii="Arial Narrow" w:hAnsi="Arial Narrow"/>
          <w:sz w:val="24"/>
          <w:szCs w:val="24"/>
        </w:rPr>
        <w:t xml:space="preserve"> (Maggie B</w:t>
      </w:r>
      <w:r w:rsidR="00A97C5B">
        <w:rPr>
          <w:rFonts w:ascii="Arial Narrow" w:hAnsi="Arial Narrow"/>
          <w:sz w:val="24"/>
          <w:szCs w:val="24"/>
        </w:rPr>
        <w:t xml:space="preserve">lack, </w:t>
      </w:r>
      <w:r>
        <w:rPr>
          <w:rFonts w:ascii="Arial Narrow" w:hAnsi="Arial Narrow"/>
          <w:sz w:val="24"/>
          <w:szCs w:val="24"/>
        </w:rPr>
        <w:t>19998</w:t>
      </w:r>
      <w:r w:rsidR="00A97C5B">
        <w:rPr>
          <w:rFonts w:ascii="Arial Narrow" w:hAnsi="Arial Narrow"/>
          <w:sz w:val="24"/>
          <w:szCs w:val="24"/>
        </w:rPr>
        <w:t>:14)</w:t>
      </w:r>
      <w:r w:rsidR="005D1E66">
        <w:rPr>
          <w:rFonts w:ascii="Arial Narrow" w:hAnsi="Arial Narrow"/>
          <w:sz w:val="24"/>
          <w:szCs w:val="24"/>
        </w:rPr>
        <w:t>.</w:t>
      </w:r>
      <w:r w:rsidR="006D42F3">
        <w:rPr>
          <w:rFonts w:ascii="Arial Narrow" w:hAnsi="Arial Narrow"/>
          <w:sz w:val="24"/>
          <w:szCs w:val="24"/>
        </w:rPr>
        <w:t xml:space="preserve"> This </w:t>
      </w:r>
      <w:r>
        <w:rPr>
          <w:rFonts w:ascii="Arial Narrow" w:hAnsi="Arial Narrow"/>
          <w:sz w:val="24"/>
          <w:szCs w:val="24"/>
        </w:rPr>
        <w:t>point</w:t>
      </w:r>
      <w:r w:rsidR="006D42F3">
        <w:rPr>
          <w:rFonts w:ascii="Arial Narrow" w:hAnsi="Arial Narrow"/>
          <w:sz w:val="24"/>
          <w:szCs w:val="24"/>
        </w:rPr>
        <w:t xml:space="preserve"> is highly relevant to rural and small towns water supply services in Ghana and thus contradicts the direction </w:t>
      </w:r>
      <w:r w:rsidR="00FF407A">
        <w:rPr>
          <w:rFonts w:ascii="Arial Narrow" w:hAnsi="Arial Narrow"/>
          <w:sz w:val="24"/>
          <w:szCs w:val="24"/>
        </w:rPr>
        <w:t>taken by</w:t>
      </w:r>
      <w:r w:rsidR="006D42F3">
        <w:rPr>
          <w:rFonts w:ascii="Arial Narrow" w:hAnsi="Arial Narrow"/>
          <w:sz w:val="24"/>
          <w:szCs w:val="24"/>
        </w:rPr>
        <w:t xml:space="preserve"> CWSA’s </w:t>
      </w:r>
      <w:r>
        <w:rPr>
          <w:rFonts w:ascii="Arial Narrow" w:hAnsi="Arial Narrow"/>
          <w:sz w:val="24"/>
          <w:szCs w:val="24"/>
        </w:rPr>
        <w:t xml:space="preserve">new </w:t>
      </w:r>
      <w:r w:rsidR="006D42F3">
        <w:rPr>
          <w:rFonts w:ascii="Arial Narrow" w:hAnsi="Arial Narrow"/>
          <w:sz w:val="24"/>
          <w:szCs w:val="24"/>
        </w:rPr>
        <w:t xml:space="preserve">reforms. </w:t>
      </w:r>
      <w:r w:rsidR="00CF35A3">
        <w:rPr>
          <w:rFonts w:ascii="Arial Narrow" w:hAnsi="Arial Narrow"/>
          <w:sz w:val="24"/>
          <w:szCs w:val="24"/>
        </w:rPr>
        <w:t xml:space="preserve">  </w:t>
      </w:r>
      <w:r w:rsidR="000D0029">
        <w:rPr>
          <w:rFonts w:ascii="Arial Narrow" w:hAnsi="Arial Narrow"/>
          <w:sz w:val="24"/>
          <w:szCs w:val="24"/>
        </w:rPr>
        <w:t xml:space="preserve"> </w:t>
      </w:r>
      <w:r w:rsidR="00885B32">
        <w:rPr>
          <w:rFonts w:ascii="Arial Narrow" w:hAnsi="Arial Narrow"/>
          <w:sz w:val="24"/>
          <w:szCs w:val="24"/>
        </w:rPr>
        <w:t xml:space="preserve"> </w:t>
      </w:r>
    </w:p>
    <w:p w:rsidR="00EF41C5" w:rsidRPr="006D42F3" w:rsidRDefault="006E4746" w:rsidP="004340DD">
      <w:pPr>
        <w:jc w:val="both"/>
        <w:rPr>
          <w:rFonts w:ascii="Arial Narrow" w:hAnsi="Arial Narrow"/>
          <w:sz w:val="24"/>
          <w:szCs w:val="24"/>
        </w:rPr>
      </w:pPr>
      <w:r>
        <w:rPr>
          <w:rFonts w:ascii="Arial Narrow" w:hAnsi="Arial Narrow"/>
          <w:sz w:val="24"/>
          <w:szCs w:val="24"/>
        </w:rPr>
        <w:t xml:space="preserve">Also, </w:t>
      </w:r>
      <w:r w:rsidR="006D42F3">
        <w:rPr>
          <w:rFonts w:ascii="Arial Narrow" w:hAnsi="Arial Narrow"/>
          <w:sz w:val="24"/>
          <w:szCs w:val="24"/>
        </w:rPr>
        <w:t xml:space="preserve">Ghana’s experiences </w:t>
      </w:r>
      <w:r>
        <w:rPr>
          <w:rFonts w:ascii="Arial Narrow" w:hAnsi="Arial Narrow"/>
          <w:sz w:val="24"/>
          <w:szCs w:val="24"/>
        </w:rPr>
        <w:t>with</w:t>
      </w:r>
      <w:r w:rsidR="006D42F3">
        <w:rPr>
          <w:rFonts w:ascii="Arial Narrow" w:hAnsi="Arial Narrow"/>
          <w:sz w:val="24"/>
          <w:szCs w:val="24"/>
        </w:rPr>
        <w:t xml:space="preserve"> private participation in the management of small towns piped water services</w:t>
      </w:r>
      <w:r>
        <w:rPr>
          <w:rFonts w:ascii="Arial Narrow" w:hAnsi="Arial Narrow"/>
          <w:sz w:val="24"/>
          <w:szCs w:val="24"/>
        </w:rPr>
        <w:t>,</w:t>
      </w:r>
      <w:r w:rsidR="00841894">
        <w:rPr>
          <w:rFonts w:ascii="Arial Narrow" w:hAnsi="Arial Narrow"/>
          <w:sz w:val="24"/>
          <w:szCs w:val="24"/>
        </w:rPr>
        <w:t xml:space="preserve"> </w:t>
      </w:r>
      <w:r w:rsidR="006D42F3">
        <w:rPr>
          <w:rFonts w:ascii="Arial Narrow" w:hAnsi="Arial Narrow"/>
          <w:sz w:val="24"/>
          <w:szCs w:val="24"/>
        </w:rPr>
        <w:t>in which CWSA facilitated management contracts between D</w:t>
      </w:r>
      <w:r w:rsidR="004F149B">
        <w:rPr>
          <w:rFonts w:ascii="Arial Narrow" w:hAnsi="Arial Narrow"/>
          <w:sz w:val="24"/>
          <w:szCs w:val="24"/>
        </w:rPr>
        <w:t>istrict Assemblies/WSMTs</w:t>
      </w:r>
      <w:r w:rsidR="006D42F3">
        <w:rPr>
          <w:rFonts w:ascii="Arial Narrow" w:hAnsi="Arial Narrow"/>
          <w:sz w:val="24"/>
          <w:szCs w:val="24"/>
        </w:rPr>
        <w:t xml:space="preserve"> on one hand and Private Operator</w:t>
      </w:r>
      <w:r>
        <w:rPr>
          <w:rFonts w:ascii="Arial Narrow" w:hAnsi="Arial Narrow"/>
          <w:sz w:val="24"/>
          <w:szCs w:val="24"/>
        </w:rPr>
        <w:t>s</w:t>
      </w:r>
      <w:r w:rsidR="006D42F3">
        <w:rPr>
          <w:rFonts w:ascii="Arial Narrow" w:hAnsi="Arial Narrow"/>
          <w:sz w:val="24"/>
          <w:szCs w:val="24"/>
        </w:rPr>
        <w:t xml:space="preserve"> on the other witnessed a situation </w:t>
      </w:r>
      <w:r>
        <w:rPr>
          <w:rFonts w:ascii="Arial Narrow" w:hAnsi="Arial Narrow"/>
          <w:sz w:val="24"/>
          <w:szCs w:val="24"/>
        </w:rPr>
        <w:t>where</w:t>
      </w:r>
      <w:r w:rsidR="006D42F3">
        <w:rPr>
          <w:rFonts w:ascii="Arial Narrow" w:hAnsi="Arial Narrow"/>
          <w:sz w:val="24"/>
          <w:szCs w:val="24"/>
        </w:rPr>
        <w:t xml:space="preserve"> the Private Operator was </w:t>
      </w:r>
      <w:r>
        <w:rPr>
          <w:rFonts w:ascii="Arial Narrow" w:hAnsi="Arial Narrow"/>
          <w:sz w:val="24"/>
          <w:szCs w:val="24"/>
        </w:rPr>
        <w:t>given</w:t>
      </w:r>
      <w:r w:rsidR="00841894">
        <w:rPr>
          <w:rFonts w:ascii="Arial Narrow" w:hAnsi="Arial Narrow"/>
          <w:sz w:val="24"/>
          <w:szCs w:val="24"/>
        </w:rPr>
        <w:t xml:space="preserve"> about 7</w:t>
      </w:r>
      <w:r w:rsidR="006D42F3">
        <w:rPr>
          <w:rFonts w:ascii="Arial Narrow" w:hAnsi="Arial Narrow"/>
          <w:sz w:val="24"/>
          <w:szCs w:val="24"/>
        </w:rPr>
        <w:t xml:space="preserve">0% of </w:t>
      </w:r>
      <w:r>
        <w:rPr>
          <w:rFonts w:ascii="Arial Narrow" w:hAnsi="Arial Narrow"/>
          <w:sz w:val="24"/>
          <w:szCs w:val="24"/>
        </w:rPr>
        <w:t xml:space="preserve">the </w:t>
      </w:r>
      <w:r w:rsidR="006D42F3">
        <w:rPr>
          <w:rFonts w:ascii="Arial Narrow" w:hAnsi="Arial Narrow"/>
          <w:sz w:val="24"/>
          <w:szCs w:val="24"/>
        </w:rPr>
        <w:t>gross water revenue</w:t>
      </w:r>
      <w:r w:rsidR="00841894">
        <w:rPr>
          <w:rFonts w:ascii="Arial Narrow" w:hAnsi="Arial Narrow"/>
          <w:sz w:val="24"/>
          <w:szCs w:val="24"/>
        </w:rPr>
        <w:t xml:space="preserve"> at th</w:t>
      </w:r>
      <w:r w:rsidR="006D42F3">
        <w:rPr>
          <w:rFonts w:ascii="Arial Narrow" w:hAnsi="Arial Narrow"/>
          <w:sz w:val="24"/>
          <w:szCs w:val="24"/>
        </w:rPr>
        <w:t>e expense of the water system</w:t>
      </w:r>
      <w:r>
        <w:rPr>
          <w:rFonts w:ascii="Arial Narrow" w:hAnsi="Arial Narrow"/>
          <w:sz w:val="24"/>
          <w:szCs w:val="24"/>
        </w:rPr>
        <w:t>/infrastructure</w:t>
      </w:r>
      <w:r w:rsidR="006D42F3">
        <w:rPr>
          <w:rFonts w:ascii="Arial Narrow" w:hAnsi="Arial Narrow"/>
          <w:sz w:val="24"/>
          <w:szCs w:val="24"/>
        </w:rPr>
        <w:t xml:space="preserve">. </w:t>
      </w:r>
      <w:r>
        <w:rPr>
          <w:rFonts w:ascii="Arial Narrow" w:hAnsi="Arial Narrow"/>
          <w:sz w:val="24"/>
          <w:szCs w:val="24"/>
        </w:rPr>
        <w:lastRenderedPageBreak/>
        <w:t>Admittedly, the</w:t>
      </w:r>
      <w:r w:rsidR="006D42F3">
        <w:rPr>
          <w:rFonts w:ascii="Arial Narrow" w:hAnsi="Arial Narrow"/>
          <w:sz w:val="24"/>
          <w:szCs w:val="24"/>
        </w:rPr>
        <w:t xml:space="preserve"> compensation level </w:t>
      </w:r>
      <w:r>
        <w:rPr>
          <w:rFonts w:ascii="Arial Narrow" w:hAnsi="Arial Narrow"/>
          <w:sz w:val="24"/>
          <w:szCs w:val="24"/>
        </w:rPr>
        <w:t xml:space="preserve">for the Private Operator </w:t>
      </w:r>
      <w:r w:rsidR="006D42F3">
        <w:rPr>
          <w:rFonts w:ascii="Arial Narrow" w:hAnsi="Arial Narrow"/>
          <w:sz w:val="24"/>
          <w:szCs w:val="24"/>
        </w:rPr>
        <w:t>was quit</w:t>
      </w:r>
      <w:r>
        <w:rPr>
          <w:rFonts w:ascii="Arial Narrow" w:hAnsi="Arial Narrow"/>
          <w:sz w:val="24"/>
          <w:szCs w:val="24"/>
        </w:rPr>
        <w:t xml:space="preserve">e </w:t>
      </w:r>
      <w:r w:rsidR="006D42F3">
        <w:rPr>
          <w:rFonts w:ascii="Arial Narrow" w:hAnsi="Arial Narrow"/>
          <w:sz w:val="24"/>
          <w:szCs w:val="24"/>
        </w:rPr>
        <w:t xml:space="preserve">high relative to the need </w:t>
      </w:r>
      <w:r>
        <w:rPr>
          <w:rFonts w:ascii="Arial Narrow" w:hAnsi="Arial Narrow"/>
          <w:sz w:val="24"/>
          <w:szCs w:val="24"/>
        </w:rPr>
        <w:t>to save more funds over time in readiness for</w:t>
      </w:r>
      <w:r w:rsidR="006D42F3">
        <w:rPr>
          <w:rFonts w:ascii="Arial Narrow" w:hAnsi="Arial Narrow"/>
          <w:sz w:val="24"/>
          <w:szCs w:val="24"/>
        </w:rPr>
        <w:t xml:space="preserve"> capital maintenance</w:t>
      </w:r>
      <w:r w:rsidR="004F149B">
        <w:rPr>
          <w:rFonts w:ascii="Arial Narrow" w:hAnsi="Arial Narrow"/>
          <w:sz w:val="24"/>
          <w:szCs w:val="24"/>
        </w:rPr>
        <w:t>/renewal</w:t>
      </w:r>
      <w:r w:rsidR="006D42F3">
        <w:rPr>
          <w:rFonts w:ascii="Arial Narrow" w:hAnsi="Arial Narrow"/>
          <w:sz w:val="24"/>
          <w:szCs w:val="24"/>
        </w:rPr>
        <w:t xml:space="preserve"> (CAPEX) and replacement of the water supply infrastructure. </w:t>
      </w:r>
      <w:r w:rsidR="00860CA3" w:rsidRPr="006D42F3">
        <w:rPr>
          <w:rFonts w:ascii="Arial Narrow" w:hAnsi="Arial Narrow"/>
          <w:sz w:val="24"/>
          <w:szCs w:val="24"/>
        </w:rPr>
        <w:t>This was a clear demonstration of the regulatory weaknesses in the rural water sub-sector.</w:t>
      </w:r>
      <w:r>
        <w:rPr>
          <w:rFonts w:ascii="Arial Narrow" w:hAnsi="Arial Narrow"/>
          <w:sz w:val="24"/>
          <w:szCs w:val="24"/>
        </w:rPr>
        <w:t xml:space="preserve"> Furthermore, these management contracts were not closely monitored and supervised by the District Assemblies and CWSA.</w:t>
      </w:r>
    </w:p>
    <w:p w:rsidR="00C6413F" w:rsidRPr="008E4C5C" w:rsidRDefault="00447A59" w:rsidP="008E4C5C">
      <w:pPr>
        <w:pStyle w:val="Heading1"/>
        <w:spacing w:line="360" w:lineRule="auto"/>
        <w:rPr>
          <w:rFonts w:ascii="Arial Narrow" w:hAnsi="Arial Narrow"/>
        </w:rPr>
      </w:pPr>
      <w:r w:rsidRPr="008E4C5C">
        <w:rPr>
          <w:rFonts w:ascii="Arial Narrow" w:hAnsi="Arial Narrow"/>
        </w:rPr>
        <w:t>Scope of the new rural water sector reforms</w:t>
      </w:r>
    </w:p>
    <w:p w:rsidR="007F2F84" w:rsidRDefault="007F2F84" w:rsidP="004340DD">
      <w:pPr>
        <w:jc w:val="both"/>
        <w:rPr>
          <w:rFonts w:ascii="Arial Narrow" w:hAnsi="Arial Narrow"/>
          <w:sz w:val="24"/>
          <w:szCs w:val="24"/>
        </w:rPr>
      </w:pPr>
      <w:r>
        <w:rPr>
          <w:rFonts w:ascii="Arial Narrow" w:hAnsi="Arial Narrow"/>
          <w:sz w:val="24"/>
          <w:szCs w:val="24"/>
        </w:rPr>
        <w:t>Simply put, the new reforms initiated by CWSA in 2017 could be described as replacing the concept of Commu</w:t>
      </w:r>
      <w:r w:rsidR="00580C7D">
        <w:rPr>
          <w:rFonts w:ascii="Arial Narrow" w:hAnsi="Arial Narrow"/>
          <w:sz w:val="24"/>
          <w:szCs w:val="24"/>
        </w:rPr>
        <w:t xml:space="preserve">nity Ownership and Management with CWSA or </w:t>
      </w:r>
      <w:r>
        <w:rPr>
          <w:rFonts w:ascii="Arial Narrow" w:hAnsi="Arial Narrow"/>
          <w:sz w:val="24"/>
          <w:szCs w:val="24"/>
        </w:rPr>
        <w:t>Government Ownership and Management.</w:t>
      </w:r>
    </w:p>
    <w:p w:rsidR="007F2F84" w:rsidRDefault="00580C7D" w:rsidP="004340DD">
      <w:pPr>
        <w:jc w:val="both"/>
        <w:rPr>
          <w:rFonts w:ascii="Arial Narrow" w:hAnsi="Arial Narrow"/>
          <w:sz w:val="24"/>
          <w:szCs w:val="24"/>
        </w:rPr>
      </w:pPr>
      <w:r>
        <w:rPr>
          <w:rFonts w:ascii="Arial Narrow" w:hAnsi="Arial Narrow"/>
          <w:sz w:val="24"/>
          <w:szCs w:val="24"/>
        </w:rPr>
        <w:t>These shifts of interest and focus by CWSA runs counter</w:t>
      </w:r>
      <w:r w:rsidR="007F2F84">
        <w:rPr>
          <w:rFonts w:ascii="Arial Narrow" w:hAnsi="Arial Narrow"/>
          <w:sz w:val="24"/>
          <w:szCs w:val="24"/>
        </w:rPr>
        <w:t xml:space="preserve"> to its legal or establishment mandate, which is to move out of direct service provision and rather create the enabling environment </w:t>
      </w:r>
      <w:r>
        <w:rPr>
          <w:rFonts w:ascii="Arial Narrow" w:hAnsi="Arial Narrow"/>
          <w:sz w:val="24"/>
          <w:szCs w:val="24"/>
        </w:rPr>
        <w:t>for</w:t>
      </w:r>
      <w:r w:rsidR="007F2F84">
        <w:rPr>
          <w:rFonts w:ascii="Arial Narrow" w:hAnsi="Arial Narrow"/>
          <w:sz w:val="24"/>
          <w:szCs w:val="24"/>
        </w:rPr>
        <w:t xml:space="preserve"> the private sector, communities, and local government/District Assembly to deliver services for efficiency. </w:t>
      </w:r>
    </w:p>
    <w:p w:rsidR="00447A59" w:rsidRDefault="007F2F84" w:rsidP="004340DD">
      <w:pPr>
        <w:jc w:val="both"/>
        <w:rPr>
          <w:rFonts w:ascii="Arial Narrow" w:hAnsi="Arial Narrow"/>
          <w:sz w:val="24"/>
          <w:szCs w:val="24"/>
        </w:rPr>
      </w:pPr>
      <w:r>
        <w:rPr>
          <w:rFonts w:ascii="Arial Narrow" w:hAnsi="Arial Narrow"/>
          <w:sz w:val="24"/>
          <w:szCs w:val="24"/>
        </w:rPr>
        <w:t xml:space="preserve">The new reforms, which seeks to create a second </w:t>
      </w:r>
      <w:r w:rsidR="00842B3C">
        <w:rPr>
          <w:rFonts w:ascii="Arial Narrow" w:hAnsi="Arial Narrow"/>
          <w:sz w:val="24"/>
          <w:szCs w:val="24"/>
        </w:rPr>
        <w:t xml:space="preserve">water </w:t>
      </w:r>
      <w:r>
        <w:rPr>
          <w:rFonts w:ascii="Arial Narrow" w:hAnsi="Arial Narrow"/>
          <w:sz w:val="24"/>
          <w:szCs w:val="24"/>
        </w:rPr>
        <w:t>utilit</w:t>
      </w:r>
      <w:r w:rsidR="00842B3C">
        <w:rPr>
          <w:rFonts w:ascii="Arial Narrow" w:hAnsi="Arial Narrow"/>
          <w:sz w:val="24"/>
          <w:szCs w:val="24"/>
        </w:rPr>
        <w:t>y for the country (besides the urban water utility i.e. GWCL)</w:t>
      </w:r>
      <w:r>
        <w:rPr>
          <w:rFonts w:ascii="Arial Narrow" w:hAnsi="Arial Narrow"/>
          <w:sz w:val="24"/>
          <w:szCs w:val="24"/>
        </w:rPr>
        <w:t xml:space="preserve"> </w:t>
      </w:r>
      <w:r w:rsidR="00842B3C">
        <w:rPr>
          <w:rFonts w:ascii="Arial Narrow" w:hAnsi="Arial Narrow"/>
          <w:sz w:val="24"/>
          <w:szCs w:val="24"/>
        </w:rPr>
        <w:t>brings into question the relevance of the National Community Water and Sanitation Programme and the Act of Parliament, 1998 Act 564, which established CWSA.</w:t>
      </w:r>
    </w:p>
    <w:p w:rsidR="00842B3C" w:rsidRDefault="00F74C01" w:rsidP="008E4C5C">
      <w:pPr>
        <w:shd w:val="clear" w:color="auto" w:fill="DAEEF3" w:themeFill="accent5" w:themeFillTint="33"/>
        <w:jc w:val="both"/>
        <w:rPr>
          <w:rFonts w:ascii="Arial Narrow" w:hAnsi="Arial Narrow"/>
          <w:sz w:val="24"/>
          <w:szCs w:val="24"/>
        </w:rPr>
      </w:pPr>
      <w:r>
        <w:rPr>
          <w:rFonts w:ascii="Arial Narrow" w:hAnsi="Arial Narrow"/>
          <w:sz w:val="24"/>
          <w:szCs w:val="24"/>
        </w:rPr>
        <w:t>S</w:t>
      </w:r>
      <w:r w:rsidR="00DB5644">
        <w:rPr>
          <w:rFonts w:ascii="Arial Narrow" w:hAnsi="Arial Narrow"/>
          <w:sz w:val="24"/>
          <w:szCs w:val="24"/>
        </w:rPr>
        <w:t xml:space="preserve">ection </w:t>
      </w:r>
      <w:r w:rsidR="00842B3C">
        <w:rPr>
          <w:rFonts w:ascii="Arial Narrow" w:hAnsi="Arial Narrow"/>
          <w:sz w:val="24"/>
          <w:szCs w:val="24"/>
        </w:rPr>
        <w:t>1 of Act 564 defines th</w:t>
      </w:r>
      <w:r w:rsidR="004F149B">
        <w:rPr>
          <w:rFonts w:ascii="Arial Narrow" w:hAnsi="Arial Narrow"/>
          <w:sz w:val="24"/>
          <w:szCs w:val="24"/>
        </w:rPr>
        <w:t>e object of the Agency as</w:t>
      </w:r>
      <w:r>
        <w:rPr>
          <w:rFonts w:ascii="Arial Narrow" w:hAnsi="Arial Narrow"/>
          <w:sz w:val="24"/>
          <w:szCs w:val="24"/>
        </w:rPr>
        <w:t>:</w:t>
      </w:r>
      <w:r w:rsidR="00842B3C">
        <w:rPr>
          <w:rFonts w:ascii="Arial Narrow" w:hAnsi="Arial Narrow"/>
          <w:sz w:val="24"/>
          <w:szCs w:val="24"/>
        </w:rPr>
        <w:t xml:space="preserve"> </w:t>
      </w:r>
      <w:r>
        <w:rPr>
          <w:rFonts w:ascii="Arial Narrow" w:hAnsi="Arial Narrow"/>
          <w:sz w:val="24"/>
          <w:szCs w:val="24"/>
        </w:rPr>
        <w:t>‘</w:t>
      </w:r>
      <w:r w:rsidR="00842B3C">
        <w:rPr>
          <w:rFonts w:ascii="Arial Narrow" w:hAnsi="Arial Narrow"/>
          <w:sz w:val="24"/>
          <w:szCs w:val="24"/>
        </w:rPr>
        <w:t>facilitate the provision of safe water and related sanitation services to rural communities and small towns</w:t>
      </w:r>
      <w:r>
        <w:rPr>
          <w:rFonts w:ascii="Arial Narrow" w:hAnsi="Arial Narrow"/>
          <w:sz w:val="24"/>
          <w:szCs w:val="24"/>
        </w:rPr>
        <w:t>’</w:t>
      </w:r>
      <w:r w:rsidR="00842B3C">
        <w:rPr>
          <w:rFonts w:ascii="Arial Narrow" w:hAnsi="Arial Narrow"/>
          <w:sz w:val="24"/>
          <w:szCs w:val="24"/>
        </w:rPr>
        <w:t>.</w:t>
      </w:r>
    </w:p>
    <w:p w:rsidR="00DB5644" w:rsidRDefault="00DB5644" w:rsidP="008E4C5C">
      <w:pPr>
        <w:shd w:val="clear" w:color="auto" w:fill="DAEEF3" w:themeFill="accent5" w:themeFillTint="33"/>
        <w:spacing w:after="0"/>
        <w:jc w:val="both"/>
        <w:rPr>
          <w:rFonts w:ascii="Arial Narrow" w:hAnsi="Arial Narrow"/>
          <w:sz w:val="24"/>
          <w:szCs w:val="24"/>
        </w:rPr>
      </w:pPr>
      <w:r>
        <w:rPr>
          <w:rFonts w:ascii="Arial Narrow" w:hAnsi="Arial Narrow"/>
          <w:sz w:val="24"/>
          <w:szCs w:val="24"/>
        </w:rPr>
        <w:t>The follo</w:t>
      </w:r>
      <w:r w:rsidR="00580C7D">
        <w:rPr>
          <w:rFonts w:ascii="Arial Narrow" w:hAnsi="Arial Narrow"/>
          <w:sz w:val="24"/>
          <w:szCs w:val="24"/>
        </w:rPr>
        <w:t>wing functions have been prescribed</w:t>
      </w:r>
      <w:r>
        <w:rPr>
          <w:rFonts w:ascii="Arial Narrow" w:hAnsi="Arial Narrow"/>
          <w:sz w:val="24"/>
          <w:szCs w:val="24"/>
        </w:rPr>
        <w:t xml:space="preserve"> for CWSA for purposes of its mandate per section 1 of the Act:</w:t>
      </w:r>
    </w:p>
    <w:p w:rsidR="00DB5644" w:rsidRDefault="00DB5644" w:rsidP="008E4C5C">
      <w:pPr>
        <w:pStyle w:val="ListParagraph"/>
        <w:numPr>
          <w:ilvl w:val="0"/>
          <w:numId w:val="5"/>
        </w:numPr>
        <w:shd w:val="clear" w:color="auto" w:fill="DAEEF3" w:themeFill="accent5" w:themeFillTint="33"/>
        <w:jc w:val="both"/>
        <w:rPr>
          <w:rFonts w:ascii="Arial Narrow" w:hAnsi="Arial Narrow"/>
          <w:sz w:val="24"/>
          <w:szCs w:val="24"/>
        </w:rPr>
      </w:pPr>
      <w:r>
        <w:rPr>
          <w:rFonts w:ascii="Arial Narrow" w:hAnsi="Arial Narrow"/>
          <w:sz w:val="24"/>
          <w:szCs w:val="24"/>
        </w:rPr>
        <w:t>provide support to district assemblies to:</w:t>
      </w:r>
    </w:p>
    <w:p w:rsidR="00DB5644" w:rsidRDefault="00DB5644" w:rsidP="008E4C5C">
      <w:pPr>
        <w:pStyle w:val="ListParagraph"/>
        <w:numPr>
          <w:ilvl w:val="2"/>
          <w:numId w:val="5"/>
        </w:numPr>
        <w:shd w:val="clear" w:color="auto" w:fill="DAEEF3" w:themeFill="accent5" w:themeFillTint="33"/>
        <w:jc w:val="both"/>
        <w:rPr>
          <w:rFonts w:ascii="Arial Narrow" w:hAnsi="Arial Narrow"/>
          <w:sz w:val="24"/>
          <w:szCs w:val="24"/>
        </w:rPr>
      </w:pPr>
      <w:r>
        <w:rPr>
          <w:rFonts w:ascii="Arial Narrow" w:hAnsi="Arial Narrow"/>
          <w:sz w:val="24"/>
          <w:szCs w:val="24"/>
        </w:rPr>
        <w:t>promote the sustainability of safe water supply and related sanitation services in rural communities and small towns;</w:t>
      </w:r>
    </w:p>
    <w:p w:rsidR="00DB5644" w:rsidRDefault="00DB5644" w:rsidP="008E4C5C">
      <w:pPr>
        <w:pStyle w:val="ListParagraph"/>
        <w:numPr>
          <w:ilvl w:val="2"/>
          <w:numId w:val="5"/>
        </w:numPr>
        <w:shd w:val="clear" w:color="auto" w:fill="DAEEF3" w:themeFill="accent5" w:themeFillTint="33"/>
        <w:jc w:val="both"/>
        <w:rPr>
          <w:rFonts w:ascii="Arial Narrow" w:hAnsi="Arial Narrow"/>
          <w:sz w:val="24"/>
          <w:szCs w:val="24"/>
        </w:rPr>
      </w:pPr>
      <w:r>
        <w:rPr>
          <w:rFonts w:ascii="Arial Narrow" w:hAnsi="Arial Narrow"/>
          <w:sz w:val="24"/>
          <w:szCs w:val="24"/>
        </w:rPr>
        <w:t>enable the Assemblies encourage the active involvement of communities, especially women, in the design, planning, construction and community management of projects related to safe water supply and related sanitation services;</w:t>
      </w:r>
    </w:p>
    <w:p w:rsidR="00DB5644" w:rsidRDefault="00DB5644" w:rsidP="008E4C5C">
      <w:pPr>
        <w:pStyle w:val="ListParagraph"/>
        <w:shd w:val="clear" w:color="auto" w:fill="DAEEF3" w:themeFill="accent5" w:themeFillTint="33"/>
        <w:ind w:left="1598"/>
        <w:jc w:val="both"/>
        <w:rPr>
          <w:rFonts w:ascii="Arial Narrow" w:hAnsi="Arial Narrow"/>
          <w:sz w:val="24"/>
          <w:szCs w:val="24"/>
        </w:rPr>
      </w:pPr>
    </w:p>
    <w:p w:rsidR="00842B3C" w:rsidRDefault="00DB5644" w:rsidP="008E4C5C">
      <w:pPr>
        <w:pStyle w:val="ListParagraph"/>
        <w:numPr>
          <w:ilvl w:val="0"/>
          <w:numId w:val="5"/>
        </w:numPr>
        <w:shd w:val="clear" w:color="auto" w:fill="DAEEF3" w:themeFill="accent5" w:themeFillTint="33"/>
        <w:jc w:val="both"/>
        <w:rPr>
          <w:rFonts w:ascii="Arial Narrow" w:hAnsi="Arial Narrow"/>
          <w:sz w:val="24"/>
          <w:szCs w:val="24"/>
        </w:rPr>
      </w:pPr>
      <w:r>
        <w:rPr>
          <w:rFonts w:ascii="Arial Narrow" w:hAnsi="Arial Narrow"/>
          <w:sz w:val="24"/>
          <w:szCs w:val="24"/>
        </w:rPr>
        <w:t>formulate strategies for the effective mobilisation of resources for the execution of safe water development and related sanitation programmes in rural communities and small towns.</w:t>
      </w:r>
    </w:p>
    <w:p w:rsidR="00DB5644" w:rsidRDefault="00DB5644" w:rsidP="008E4C5C">
      <w:pPr>
        <w:pStyle w:val="ListParagraph"/>
        <w:numPr>
          <w:ilvl w:val="0"/>
          <w:numId w:val="5"/>
        </w:numPr>
        <w:shd w:val="clear" w:color="auto" w:fill="DAEEF3" w:themeFill="accent5" w:themeFillTint="33"/>
        <w:jc w:val="both"/>
        <w:rPr>
          <w:rFonts w:ascii="Arial Narrow" w:hAnsi="Arial Narrow"/>
          <w:sz w:val="24"/>
          <w:szCs w:val="24"/>
        </w:rPr>
      </w:pPr>
      <w:r>
        <w:rPr>
          <w:rFonts w:ascii="Arial Narrow" w:hAnsi="Arial Narrow"/>
          <w:sz w:val="24"/>
          <w:szCs w:val="24"/>
        </w:rPr>
        <w:t>Encourage private sector participation in the provision of safe water supply and related sanitation services in rural communities and small towns,</w:t>
      </w:r>
    </w:p>
    <w:p w:rsidR="00DB5644" w:rsidRPr="00DB5644" w:rsidRDefault="00DB5644" w:rsidP="008E4C5C">
      <w:pPr>
        <w:pStyle w:val="ListParagraph"/>
        <w:numPr>
          <w:ilvl w:val="0"/>
          <w:numId w:val="5"/>
        </w:numPr>
        <w:shd w:val="clear" w:color="auto" w:fill="DAEEF3" w:themeFill="accent5" w:themeFillTint="33"/>
        <w:jc w:val="both"/>
        <w:rPr>
          <w:rFonts w:ascii="Arial Narrow" w:hAnsi="Arial Narrow"/>
          <w:sz w:val="24"/>
          <w:szCs w:val="24"/>
        </w:rPr>
      </w:pPr>
      <w:r>
        <w:rPr>
          <w:rFonts w:ascii="Arial Narrow" w:hAnsi="Arial Narrow"/>
          <w:sz w:val="24"/>
          <w:szCs w:val="24"/>
        </w:rPr>
        <w:t xml:space="preserve">Provide District Assemblies with technical assistance in </w:t>
      </w:r>
      <w:r w:rsidR="00C47817">
        <w:rPr>
          <w:rFonts w:ascii="Arial Narrow" w:hAnsi="Arial Narrow"/>
          <w:sz w:val="24"/>
          <w:szCs w:val="24"/>
        </w:rPr>
        <w:t xml:space="preserve">the </w:t>
      </w:r>
      <w:r>
        <w:rPr>
          <w:rFonts w:ascii="Arial Narrow" w:hAnsi="Arial Narrow"/>
          <w:sz w:val="24"/>
          <w:szCs w:val="24"/>
        </w:rPr>
        <w:t xml:space="preserve">planning and execution of </w:t>
      </w:r>
      <w:r w:rsidR="00C47817">
        <w:rPr>
          <w:rFonts w:ascii="Arial Narrow" w:hAnsi="Arial Narrow"/>
          <w:sz w:val="24"/>
          <w:szCs w:val="24"/>
        </w:rPr>
        <w:t>water development and sanitation projects in the districts.</w:t>
      </w:r>
    </w:p>
    <w:p w:rsidR="00C47817" w:rsidRDefault="00025439" w:rsidP="004340DD">
      <w:pPr>
        <w:jc w:val="both"/>
        <w:rPr>
          <w:rFonts w:ascii="Arial Narrow" w:hAnsi="Arial Narrow"/>
          <w:sz w:val="24"/>
          <w:szCs w:val="24"/>
        </w:rPr>
      </w:pPr>
      <w:r>
        <w:rPr>
          <w:rFonts w:ascii="Arial Narrow" w:hAnsi="Arial Narrow"/>
          <w:sz w:val="24"/>
          <w:szCs w:val="24"/>
        </w:rPr>
        <w:t xml:space="preserve">In pursuing its new reforms of becoming a public water utility, </w:t>
      </w:r>
      <w:r w:rsidR="00580C7D">
        <w:rPr>
          <w:rFonts w:ascii="Arial Narrow" w:hAnsi="Arial Narrow"/>
          <w:sz w:val="24"/>
          <w:szCs w:val="24"/>
        </w:rPr>
        <w:t>it will be useful to know why CWSA feels that they are</w:t>
      </w:r>
      <w:r>
        <w:rPr>
          <w:rFonts w:ascii="Arial Narrow" w:hAnsi="Arial Narrow"/>
          <w:sz w:val="24"/>
          <w:szCs w:val="24"/>
        </w:rPr>
        <w:t xml:space="preserve"> better placed </w:t>
      </w:r>
      <w:r w:rsidR="00F74C01">
        <w:rPr>
          <w:rFonts w:ascii="Arial Narrow" w:hAnsi="Arial Narrow"/>
          <w:sz w:val="24"/>
          <w:szCs w:val="24"/>
        </w:rPr>
        <w:t xml:space="preserve">to become a </w:t>
      </w:r>
      <w:r w:rsidR="002C11FA">
        <w:rPr>
          <w:rFonts w:ascii="Arial Narrow" w:hAnsi="Arial Narrow"/>
          <w:sz w:val="24"/>
          <w:szCs w:val="24"/>
        </w:rPr>
        <w:t xml:space="preserve">profit-making </w:t>
      </w:r>
      <w:r w:rsidR="00F74C01">
        <w:rPr>
          <w:rFonts w:ascii="Arial Narrow" w:hAnsi="Arial Narrow"/>
          <w:sz w:val="24"/>
          <w:szCs w:val="24"/>
        </w:rPr>
        <w:t>commercial public utility just like GWCL,</w:t>
      </w:r>
      <w:r w:rsidR="00580C7D">
        <w:rPr>
          <w:rFonts w:ascii="Arial Narrow" w:hAnsi="Arial Narrow"/>
          <w:sz w:val="24"/>
          <w:szCs w:val="24"/>
        </w:rPr>
        <w:t xml:space="preserve"> </w:t>
      </w:r>
      <w:r w:rsidR="00F74C01">
        <w:rPr>
          <w:rFonts w:ascii="Arial Narrow" w:hAnsi="Arial Narrow"/>
          <w:sz w:val="24"/>
          <w:szCs w:val="24"/>
        </w:rPr>
        <w:t>rather than its original mandate of a</w:t>
      </w:r>
      <w:r>
        <w:rPr>
          <w:rFonts w:ascii="Arial Narrow" w:hAnsi="Arial Narrow"/>
          <w:sz w:val="24"/>
          <w:szCs w:val="24"/>
        </w:rPr>
        <w:t xml:space="preserve"> facilitator and technical assistance </w:t>
      </w:r>
      <w:r w:rsidR="00580C7D">
        <w:rPr>
          <w:rFonts w:ascii="Arial Narrow" w:hAnsi="Arial Narrow"/>
          <w:sz w:val="24"/>
          <w:szCs w:val="24"/>
        </w:rPr>
        <w:t>provider</w:t>
      </w:r>
      <w:r>
        <w:rPr>
          <w:rFonts w:ascii="Arial Narrow" w:hAnsi="Arial Narrow"/>
          <w:sz w:val="24"/>
          <w:szCs w:val="24"/>
        </w:rPr>
        <w:t xml:space="preserve"> for rural water supply</w:t>
      </w:r>
      <w:r w:rsidR="00F74C01">
        <w:rPr>
          <w:rFonts w:ascii="Arial Narrow" w:hAnsi="Arial Narrow"/>
          <w:sz w:val="24"/>
          <w:szCs w:val="24"/>
        </w:rPr>
        <w:t xml:space="preserve"> within the context of poverty reduction and decentralised development</w:t>
      </w:r>
      <w:r>
        <w:rPr>
          <w:rFonts w:ascii="Arial Narrow" w:hAnsi="Arial Narrow"/>
          <w:sz w:val="24"/>
          <w:szCs w:val="24"/>
        </w:rPr>
        <w:t xml:space="preserve">. </w:t>
      </w:r>
    </w:p>
    <w:p w:rsidR="00D457B6" w:rsidRDefault="00025439" w:rsidP="004340DD">
      <w:pPr>
        <w:jc w:val="both"/>
        <w:rPr>
          <w:rFonts w:ascii="Arial Narrow" w:hAnsi="Arial Narrow"/>
          <w:sz w:val="24"/>
          <w:szCs w:val="24"/>
        </w:rPr>
      </w:pPr>
      <w:r>
        <w:rPr>
          <w:rFonts w:ascii="Arial Narrow" w:hAnsi="Arial Narrow"/>
          <w:sz w:val="24"/>
          <w:szCs w:val="24"/>
        </w:rPr>
        <w:t>It will also be useful to know what steps are being taken</w:t>
      </w:r>
      <w:r w:rsidR="00580C7D">
        <w:rPr>
          <w:rFonts w:ascii="Arial Narrow" w:hAnsi="Arial Narrow"/>
          <w:sz w:val="24"/>
          <w:szCs w:val="24"/>
        </w:rPr>
        <w:t xml:space="preserve"> by CWSA</w:t>
      </w:r>
      <w:r>
        <w:rPr>
          <w:rFonts w:ascii="Arial Narrow" w:hAnsi="Arial Narrow"/>
          <w:sz w:val="24"/>
          <w:szCs w:val="24"/>
        </w:rPr>
        <w:t xml:space="preserve"> </w:t>
      </w:r>
      <w:r w:rsidR="00794556">
        <w:rPr>
          <w:rFonts w:ascii="Arial Narrow" w:hAnsi="Arial Narrow"/>
          <w:sz w:val="24"/>
          <w:szCs w:val="24"/>
        </w:rPr>
        <w:t>to get another government institution</w:t>
      </w:r>
      <w:r>
        <w:rPr>
          <w:rFonts w:ascii="Arial Narrow" w:hAnsi="Arial Narrow"/>
          <w:sz w:val="24"/>
          <w:szCs w:val="24"/>
        </w:rPr>
        <w:t xml:space="preserve"> such as the District Assemblies, Regional</w:t>
      </w:r>
      <w:r w:rsidR="00580C7D">
        <w:rPr>
          <w:rFonts w:ascii="Arial Narrow" w:hAnsi="Arial Narrow"/>
          <w:sz w:val="24"/>
          <w:szCs w:val="24"/>
        </w:rPr>
        <w:t xml:space="preserve"> Coordinating Councils, Local Government </w:t>
      </w:r>
      <w:r w:rsidR="00794556">
        <w:rPr>
          <w:rFonts w:ascii="Arial Narrow" w:hAnsi="Arial Narrow"/>
          <w:sz w:val="24"/>
          <w:szCs w:val="24"/>
        </w:rPr>
        <w:t xml:space="preserve">Service </w:t>
      </w:r>
      <w:r w:rsidR="00580C7D">
        <w:rPr>
          <w:rFonts w:ascii="Arial Narrow" w:hAnsi="Arial Narrow"/>
          <w:sz w:val="24"/>
          <w:szCs w:val="24"/>
        </w:rPr>
        <w:lastRenderedPageBreak/>
        <w:t>S</w:t>
      </w:r>
      <w:r>
        <w:rPr>
          <w:rFonts w:ascii="Arial Narrow" w:hAnsi="Arial Narrow"/>
          <w:sz w:val="24"/>
          <w:szCs w:val="24"/>
        </w:rPr>
        <w:t>ecretariat</w:t>
      </w:r>
      <w:r w:rsidR="00580C7D">
        <w:rPr>
          <w:rFonts w:ascii="Arial Narrow" w:hAnsi="Arial Narrow"/>
          <w:sz w:val="24"/>
          <w:szCs w:val="24"/>
        </w:rPr>
        <w:t>, Water Directorate, or Environmental Health and Sanitation Directorate</w:t>
      </w:r>
      <w:r>
        <w:rPr>
          <w:rFonts w:ascii="Arial Narrow" w:hAnsi="Arial Narrow"/>
          <w:sz w:val="24"/>
          <w:szCs w:val="24"/>
        </w:rPr>
        <w:t xml:space="preserve"> to f</w:t>
      </w:r>
      <w:r w:rsidR="00794556">
        <w:rPr>
          <w:rFonts w:ascii="Arial Narrow" w:hAnsi="Arial Narrow"/>
          <w:sz w:val="24"/>
          <w:szCs w:val="24"/>
        </w:rPr>
        <w:t>eel the vacuum that will be created</w:t>
      </w:r>
      <w:r w:rsidR="008175B9">
        <w:rPr>
          <w:rFonts w:ascii="Arial Narrow" w:hAnsi="Arial Narrow"/>
          <w:sz w:val="24"/>
          <w:szCs w:val="24"/>
        </w:rPr>
        <w:t xml:space="preserve"> </w:t>
      </w:r>
      <w:r w:rsidR="00794556">
        <w:rPr>
          <w:rFonts w:ascii="Arial Narrow" w:hAnsi="Arial Narrow"/>
          <w:sz w:val="24"/>
          <w:szCs w:val="24"/>
        </w:rPr>
        <w:t>in the wake of the new reforms</w:t>
      </w:r>
      <w:r w:rsidR="00580C7D">
        <w:rPr>
          <w:rFonts w:ascii="Arial Narrow" w:hAnsi="Arial Narrow"/>
          <w:sz w:val="24"/>
          <w:szCs w:val="24"/>
        </w:rPr>
        <w:t xml:space="preserve">. </w:t>
      </w:r>
    </w:p>
    <w:p w:rsidR="00025439" w:rsidRDefault="00D457B6" w:rsidP="004340DD">
      <w:pPr>
        <w:jc w:val="both"/>
        <w:rPr>
          <w:rFonts w:ascii="Arial Narrow" w:hAnsi="Arial Narrow"/>
          <w:sz w:val="24"/>
          <w:szCs w:val="24"/>
        </w:rPr>
      </w:pPr>
      <w:r>
        <w:rPr>
          <w:rFonts w:ascii="Arial Narrow" w:hAnsi="Arial Narrow"/>
          <w:sz w:val="24"/>
          <w:szCs w:val="24"/>
        </w:rPr>
        <w:t>It should be stressed that a</w:t>
      </w:r>
      <w:r w:rsidR="008175B9">
        <w:rPr>
          <w:rFonts w:ascii="Arial Narrow" w:hAnsi="Arial Narrow"/>
          <w:sz w:val="24"/>
          <w:szCs w:val="24"/>
        </w:rPr>
        <w:t xml:space="preserve">ny attempt to make CWSA continue </w:t>
      </w:r>
      <w:r w:rsidR="004E4A64">
        <w:rPr>
          <w:rFonts w:ascii="Arial Narrow" w:hAnsi="Arial Narrow"/>
          <w:sz w:val="24"/>
          <w:szCs w:val="24"/>
        </w:rPr>
        <w:t>in its</w:t>
      </w:r>
      <w:r w:rsidR="008175B9">
        <w:rPr>
          <w:rFonts w:ascii="Arial Narrow" w:hAnsi="Arial Narrow"/>
          <w:sz w:val="24"/>
          <w:szCs w:val="24"/>
        </w:rPr>
        <w:t xml:space="preserve"> </w:t>
      </w:r>
      <w:r>
        <w:rPr>
          <w:rFonts w:ascii="Arial Narrow" w:hAnsi="Arial Narrow"/>
          <w:sz w:val="24"/>
          <w:szCs w:val="24"/>
        </w:rPr>
        <w:t xml:space="preserve">original </w:t>
      </w:r>
      <w:r w:rsidR="008175B9">
        <w:rPr>
          <w:rFonts w:ascii="Arial Narrow" w:hAnsi="Arial Narrow"/>
          <w:sz w:val="24"/>
          <w:szCs w:val="24"/>
        </w:rPr>
        <w:t>role o</w:t>
      </w:r>
      <w:r w:rsidR="004E4A64">
        <w:rPr>
          <w:rFonts w:ascii="Arial Narrow" w:hAnsi="Arial Narrow"/>
          <w:sz w:val="24"/>
          <w:szCs w:val="24"/>
        </w:rPr>
        <w:t>f a facilitator in addition to becoming</w:t>
      </w:r>
      <w:r w:rsidR="008175B9">
        <w:rPr>
          <w:rFonts w:ascii="Arial Narrow" w:hAnsi="Arial Narrow"/>
          <w:sz w:val="24"/>
          <w:szCs w:val="24"/>
        </w:rPr>
        <w:t xml:space="preserve"> </w:t>
      </w:r>
      <w:r>
        <w:rPr>
          <w:rFonts w:ascii="Arial Narrow" w:hAnsi="Arial Narrow"/>
          <w:sz w:val="24"/>
          <w:szCs w:val="24"/>
        </w:rPr>
        <w:t xml:space="preserve">a </w:t>
      </w:r>
      <w:r w:rsidR="008175B9">
        <w:rPr>
          <w:rFonts w:ascii="Arial Narrow" w:hAnsi="Arial Narrow"/>
          <w:sz w:val="24"/>
          <w:szCs w:val="24"/>
        </w:rPr>
        <w:t xml:space="preserve">commercial public utility </w:t>
      </w:r>
      <w:r>
        <w:rPr>
          <w:rFonts w:ascii="Arial Narrow" w:hAnsi="Arial Narrow"/>
          <w:sz w:val="24"/>
          <w:szCs w:val="24"/>
        </w:rPr>
        <w:t xml:space="preserve">(with profit motives) </w:t>
      </w:r>
      <w:r w:rsidR="008175B9">
        <w:rPr>
          <w:rFonts w:ascii="Arial Narrow" w:hAnsi="Arial Narrow"/>
          <w:sz w:val="24"/>
          <w:szCs w:val="24"/>
        </w:rPr>
        <w:t>will amount to being a player and a referee at the same time</w:t>
      </w:r>
      <w:r>
        <w:rPr>
          <w:rFonts w:ascii="Arial Narrow" w:hAnsi="Arial Narrow"/>
          <w:sz w:val="24"/>
          <w:szCs w:val="24"/>
        </w:rPr>
        <w:t>, and this</w:t>
      </w:r>
      <w:r w:rsidR="004E4A64">
        <w:rPr>
          <w:rFonts w:ascii="Arial Narrow" w:hAnsi="Arial Narrow"/>
          <w:sz w:val="24"/>
          <w:szCs w:val="24"/>
        </w:rPr>
        <w:t xml:space="preserve"> will fly in the face of </w:t>
      </w:r>
      <w:r w:rsidR="008175B9">
        <w:rPr>
          <w:rFonts w:ascii="Arial Narrow" w:hAnsi="Arial Narrow"/>
          <w:sz w:val="24"/>
          <w:szCs w:val="24"/>
        </w:rPr>
        <w:t>good governance.</w:t>
      </w:r>
    </w:p>
    <w:p w:rsidR="008175B9" w:rsidRDefault="008175B9" w:rsidP="004340DD">
      <w:pPr>
        <w:jc w:val="both"/>
        <w:rPr>
          <w:rFonts w:ascii="Arial Narrow" w:hAnsi="Arial Narrow"/>
          <w:sz w:val="24"/>
          <w:szCs w:val="24"/>
        </w:rPr>
      </w:pPr>
      <w:r>
        <w:rPr>
          <w:rFonts w:ascii="Arial Narrow" w:hAnsi="Arial Narrow"/>
          <w:sz w:val="24"/>
          <w:szCs w:val="24"/>
        </w:rPr>
        <w:t>It should also be understood that transforming CWSA into a</w:t>
      </w:r>
      <w:r w:rsidR="004E4A64">
        <w:rPr>
          <w:rFonts w:ascii="Arial Narrow" w:hAnsi="Arial Narrow"/>
          <w:sz w:val="24"/>
          <w:szCs w:val="24"/>
        </w:rPr>
        <w:t xml:space="preserve"> commercial</w:t>
      </w:r>
      <w:r>
        <w:rPr>
          <w:rFonts w:ascii="Arial Narrow" w:hAnsi="Arial Narrow"/>
          <w:sz w:val="24"/>
          <w:szCs w:val="24"/>
        </w:rPr>
        <w:t xml:space="preserve"> publ</w:t>
      </w:r>
      <w:r w:rsidR="004E4A64">
        <w:rPr>
          <w:rFonts w:ascii="Arial Narrow" w:hAnsi="Arial Narrow"/>
          <w:sz w:val="24"/>
          <w:szCs w:val="24"/>
        </w:rPr>
        <w:t>ic water utility without making</w:t>
      </w:r>
      <w:r>
        <w:rPr>
          <w:rFonts w:ascii="Arial Narrow" w:hAnsi="Arial Narrow"/>
          <w:sz w:val="24"/>
          <w:szCs w:val="24"/>
        </w:rPr>
        <w:t xml:space="preserve"> </w:t>
      </w:r>
      <w:r w:rsidR="004E4A64">
        <w:rPr>
          <w:rFonts w:ascii="Arial Narrow" w:hAnsi="Arial Narrow"/>
          <w:sz w:val="24"/>
          <w:szCs w:val="24"/>
        </w:rPr>
        <w:t>them accountable to the thousands</w:t>
      </w:r>
      <w:r>
        <w:rPr>
          <w:rFonts w:ascii="Arial Narrow" w:hAnsi="Arial Narrow"/>
          <w:sz w:val="24"/>
          <w:szCs w:val="24"/>
        </w:rPr>
        <w:t xml:space="preserve"> of communities </w:t>
      </w:r>
      <w:r w:rsidR="004E4A64">
        <w:rPr>
          <w:rFonts w:ascii="Arial Narrow" w:hAnsi="Arial Narrow"/>
          <w:sz w:val="24"/>
          <w:szCs w:val="24"/>
        </w:rPr>
        <w:t>(</w:t>
      </w:r>
      <w:r>
        <w:rPr>
          <w:rFonts w:ascii="Arial Narrow" w:hAnsi="Arial Narrow"/>
          <w:sz w:val="24"/>
          <w:szCs w:val="24"/>
        </w:rPr>
        <w:t xml:space="preserve">rural communities and small towns) served </w:t>
      </w:r>
      <w:r w:rsidR="004E4A64">
        <w:rPr>
          <w:rFonts w:ascii="Arial Narrow" w:hAnsi="Arial Narrow"/>
          <w:sz w:val="24"/>
          <w:szCs w:val="24"/>
        </w:rPr>
        <w:t>with</w:t>
      </w:r>
      <w:r>
        <w:rPr>
          <w:rFonts w:ascii="Arial Narrow" w:hAnsi="Arial Narrow"/>
          <w:sz w:val="24"/>
          <w:szCs w:val="24"/>
        </w:rPr>
        <w:t xml:space="preserve"> piped water systems will be worrying as it will be imp</w:t>
      </w:r>
      <w:r w:rsidR="004E4A64">
        <w:rPr>
          <w:rFonts w:ascii="Arial Narrow" w:hAnsi="Arial Narrow"/>
          <w:sz w:val="24"/>
          <w:szCs w:val="24"/>
        </w:rPr>
        <w:t xml:space="preserve">racticable for the Public </w:t>
      </w:r>
      <w:r>
        <w:rPr>
          <w:rFonts w:ascii="Arial Narrow" w:hAnsi="Arial Narrow"/>
          <w:sz w:val="24"/>
          <w:szCs w:val="24"/>
        </w:rPr>
        <w:t>Utility</w:t>
      </w:r>
      <w:r w:rsidR="004E4A64">
        <w:rPr>
          <w:rFonts w:ascii="Arial Narrow" w:hAnsi="Arial Narrow"/>
          <w:sz w:val="24"/>
          <w:szCs w:val="24"/>
        </w:rPr>
        <w:t xml:space="preserve"> Regulatory Commission (PURC)</w:t>
      </w:r>
      <w:r>
        <w:rPr>
          <w:rFonts w:ascii="Arial Narrow" w:hAnsi="Arial Narrow"/>
          <w:sz w:val="24"/>
          <w:szCs w:val="24"/>
        </w:rPr>
        <w:t xml:space="preserve"> to </w:t>
      </w:r>
      <w:r w:rsidR="00D457B6">
        <w:rPr>
          <w:rFonts w:ascii="Arial Narrow" w:hAnsi="Arial Narrow"/>
          <w:sz w:val="24"/>
          <w:szCs w:val="24"/>
        </w:rPr>
        <w:t>regulate them</w:t>
      </w:r>
      <w:r>
        <w:rPr>
          <w:rFonts w:ascii="Arial Narrow" w:hAnsi="Arial Narrow"/>
          <w:sz w:val="24"/>
          <w:szCs w:val="24"/>
        </w:rPr>
        <w:t xml:space="preserve"> considering</w:t>
      </w:r>
      <w:r w:rsidR="00B91528">
        <w:rPr>
          <w:rFonts w:ascii="Arial Narrow" w:hAnsi="Arial Narrow"/>
          <w:sz w:val="24"/>
          <w:szCs w:val="24"/>
        </w:rPr>
        <w:t xml:space="preserve"> </w:t>
      </w:r>
      <w:r w:rsidR="00D457B6">
        <w:rPr>
          <w:rFonts w:ascii="Arial Narrow" w:hAnsi="Arial Narrow"/>
          <w:sz w:val="24"/>
          <w:szCs w:val="24"/>
        </w:rPr>
        <w:t>PURC’s</w:t>
      </w:r>
      <w:r w:rsidR="00B91528" w:rsidRPr="006358CC">
        <w:rPr>
          <w:rFonts w:ascii="Arial Narrow" w:hAnsi="Arial Narrow"/>
          <w:sz w:val="24"/>
          <w:szCs w:val="24"/>
        </w:rPr>
        <w:t xml:space="preserve"> current </w:t>
      </w:r>
      <w:r w:rsidR="003E0A53" w:rsidRPr="006358CC">
        <w:rPr>
          <w:rFonts w:ascii="Arial Narrow" w:hAnsi="Arial Narrow"/>
          <w:sz w:val="24"/>
          <w:szCs w:val="24"/>
        </w:rPr>
        <w:t xml:space="preserve">staff strength and </w:t>
      </w:r>
      <w:r w:rsidR="00B91528" w:rsidRPr="006358CC">
        <w:rPr>
          <w:rFonts w:ascii="Arial Narrow" w:hAnsi="Arial Narrow"/>
          <w:sz w:val="24"/>
          <w:szCs w:val="24"/>
        </w:rPr>
        <w:t>reach, as well as,</w:t>
      </w:r>
      <w:r w:rsidRPr="006358CC">
        <w:rPr>
          <w:rFonts w:ascii="Arial Narrow" w:hAnsi="Arial Narrow"/>
          <w:sz w:val="24"/>
          <w:szCs w:val="24"/>
        </w:rPr>
        <w:t xml:space="preserve"> </w:t>
      </w:r>
      <w:r>
        <w:rPr>
          <w:rFonts w:ascii="Arial Narrow" w:hAnsi="Arial Narrow"/>
          <w:sz w:val="24"/>
          <w:szCs w:val="24"/>
        </w:rPr>
        <w:t xml:space="preserve">the diverse needs and peculiarities of </w:t>
      </w:r>
      <w:r w:rsidR="004E4A64">
        <w:rPr>
          <w:rFonts w:ascii="Arial Narrow" w:hAnsi="Arial Narrow"/>
          <w:sz w:val="24"/>
          <w:szCs w:val="24"/>
        </w:rPr>
        <w:t>the rural water sector</w:t>
      </w:r>
      <w:r w:rsidR="00D457B6">
        <w:rPr>
          <w:rFonts w:ascii="Arial Narrow" w:hAnsi="Arial Narrow"/>
          <w:sz w:val="24"/>
          <w:szCs w:val="24"/>
        </w:rPr>
        <w:t>, which is</w:t>
      </w:r>
      <w:r w:rsidR="004E4A64">
        <w:rPr>
          <w:rFonts w:ascii="Arial Narrow" w:hAnsi="Arial Narrow"/>
          <w:sz w:val="24"/>
          <w:szCs w:val="24"/>
        </w:rPr>
        <w:t xml:space="preserve"> not as straight forward as the urban water sector.</w:t>
      </w:r>
    </w:p>
    <w:p w:rsidR="00661D40" w:rsidRDefault="004E4A64" w:rsidP="004340DD">
      <w:pPr>
        <w:jc w:val="both"/>
        <w:rPr>
          <w:rFonts w:ascii="Arial Narrow" w:hAnsi="Arial Narrow"/>
          <w:sz w:val="24"/>
          <w:szCs w:val="24"/>
        </w:rPr>
      </w:pPr>
      <w:r>
        <w:rPr>
          <w:rFonts w:ascii="Arial Narrow" w:hAnsi="Arial Narrow"/>
          <w:sz w:val="24"/>
          <w:szCs w:val="24"/>
        </w:rPr>
        <w:t>T</w:t>
      </w:r>
      <w:r w:rsidR="00661D40">
        <w:rPr>
          <w:rFonts w:ascii="Arial Narrow" w:hAnsi="Arial Narrow"/>
          <w:sz w:val="24"/>
          <w:szCs w:val="24"/>
        </w:rPr>
        <w:t>here are several different stakeholders in the rural water sector</w:t>
      </w:r>
      <w:r w:rsidR="00E91340">
        <w:rPr>
          <w:rFonts w:ascii="Arial Narrow" w:hAnsi="Arial Narrow"/>
          <w:sz w:val="24"/>
          <w:szCs w:val="24"/>
        </w:rPr>
        <w:t xml:space="preserve"> that will continue to need facilitation, coordination and regulatory oversight. Some of these are listed below:</w:t>
      </w:r>
    </w:p>
    <w:p w:rsidR="008175B9" w:rsidRDefault="004E4A64" w:rsidP="00661D40">
      <w:pPr>
        <w:pStyle w:val="ListParagraph"/>
        <w:numPr>
          <w:ilvl w:val="0"/>
          <w:numId w:val="6"/>
        </w:numPr>
        <w:jc w:val="both"/>
        <w:rPr>
          <w:rFonts w:ascii="Arial Narrow" w:hAnsi="Arial Narrow"/>
          <w:sz w:val="24"/>
          <w:szCs w:val="24"/>
        </w:rPr>
      </w:pPr>
      <w:r>
        <w:rPr>
          <w:rFonts w:ascii="Arial Narrow" w:hAnsi="Arial Narrow"/>
          <w:sz w:val="24"/>
          <w:szCs w:val="24"/>
        </w:rPr>
        <w:t>C</w:t>
      </w:r>
      <w:r w:rsidR="00661D40" w:rsidRPr="00661D40">
        <w:rPr>
          <w:rFonts w:ascii="Arial Narrow" w:hAnsi="Arial Narrow"/>
          <w:sz w:val="24"/>
          <w:szCs w:val="24"/>
        </w:rPr>
        <w:t>ommunities which will not allow CWSA to take over their piped water systems</w:t>
      </w:r>
    </w:p>
    <w:p w:rsidR="00661D40" w:rsidRDefault="004E4A64" w:rsidP="00661D40">
      <w:pPr>
        <w:pStyle w:val="ListParagraph"/>
        <w:numPr>
          <w:ilvl w:val="0"/>
          <w:numId w:val="6"/>
        </w:numPr>
        <w:jc w:val="both"/>
        <w:rPr>
          <w:rFonts w:ascii="Arial Narrow" w:hAnsi="Arial Narrow"/>
          <w:sz w:val="24"/>
          <w:szCs w:val="24"/>
        </w:rPr>
      </w:pPr>
      <w:r>
        <w:rPr>
          <w:rFonts w:ascii="Arial Narrow" w:hAnsi="Arial Narrow"/>
          <w:sz w:val="24"/>
          <w:szCs w:val="24"/>
        </w:rPr>
        <w:t>C</w:t>
      </w:r>
      <w:r w:rsidR="00661D40">
        <w:rPr>
          <w:rFonts w:ascii="Arial Narrow" w:hAnsi="Arial Narrow"/>
          <w:sz w:val="24"/>
          <w:szCs w:val="24"/>
        </w:rPr>
        <w:t>ommunities whose piped water systems may not be commercially viable b</w:t>
      </w:r>
      <w:r>
        <w:rPr>
          <w:rFonts w:ascii="Arial Narrow" w:hAnsi="Arial Narrow"/>
          <w:sz w:val="24"/>
          <w:szCs w:val="24"/>
        </w:rPr>
        <w:t>y virtue of their population size</w:t>
      </w:r>
      <w:r w:rsidR="00661D40">
        <w:rPr>
          <w:rFonts w:ascii="Arial Narrow" w:hAnsi="Arial Narrow"/>
          <w:sz w:val="24"/>
          <w:szCs w:val="24"/>
        </w:rPr>
        <w:t xml:space="preserve"> and therefore </w:t>
      </w:r>
      <w:r>
        <w:rPr>
          <w:rFonts w:ascii="Arial Narrow" w:hAnsi="Arial Narrow"/>
          <w:sz w:val="24"/>
          <w:szCs w:val="24"/>
        </w:rPr>
        <w:t xml:space="preserve">might </w:t>
      </w:r>
      <w:r w:rsidR="00661D40">
        <w:rPr>
          <w:rFonts w:ascii="Arial Narrow" w:hAnsi="Arial Narrow"/>
          <w:sz w:val="24"/>
          <w:szCs w:val="24"/>
        </w:rPr>
        <w:t>not be of interest to CWSA.</w:t>
      </w:r>
    </w:p>
    <w:p w:rsidR="00661D40" w:rsidRDefault="004E4A64" w:rsidP="00661D40">
      <w:pPr>
        <w:pStyle w:val="ListParagraph"/>
        <w:numPr>
          <w:ilvl w:val="0"/>
          <w:numId w:val="6"/>
        </w:numPr>
        <w:jc w:val="both"/>
        <w:rPr>
          <w:rFonts w:ascii="Arial Narrow" w:hAnsi="Arial Narrow"/>
          <w:sz w:val="24"/>
          <w:szCs w:val="24"/>
        </w:rPr>
      </w:pPr>
      <w:r>
        <w:rPr>
          <w:rFonts w:ascii="Arial Narrow" w:hAnsi="Arial Narrow"/>
          <w:sz w:val="24"/>
          <w:szCs w:val="24"/>
        </w:rPr>
        <w:t>T</w:t>
      </w:r>
      <w:r w:rsidR="00661D40">
        <w:rPr>
          <w:rFonts w:ascii="Arial Narrow" w:hAnsi="Arial Narrow"/>
          <w:sz w:val="24"/>
          <w:szCs w:val="24"/>
        </w:rPr>
        <w:t>he thousands of communities served with hand-</w:t>
      </w:r>
      <w:r>
        <w:rPr>
          <w:rFonts w:ascii="Arial Narrow" w:hAnsi="Arial Narrow"/>
          <w:sz w:val="24"/>
          <w:szCs w:val="24"/>
        </w:rPr>
        <w:t>dug wells and boreholes fitted</w:t>
      </w:r>
      <w:r w:rsidR="00661D40">
        <w:rPr>
          <w:rFonts w:ascii="Arial Narrow" w:hAnsi="Arial Narrow"/>
          <w:sz w:val="24"/>
          <w:szCs w:val="24"/>
        </w:rPr>
        <w:t xml:space="preserve"> with handpumps</w:t>
      </w:r>
      <w:r>
        <w:rPr>
          <w:rFonts w:ascii="Arial Narrow" w:hAnsi="Arial Narrow"/>
          <w:sz w:val="24"/>
          <w:szCs w:val="24"/>
        </w:rPr>
        <w:t>.</w:t>
      </w:r>
    </w:p>
    <w:p w:rsidR="00661D40" w:rsidRDefault="004E4A64" w:rsidP="00661D40">
      <w:pPr>
        <w:pStyle w:val="ListParagraph"/>
        <w:numPr>
          <w:ilvl w:val="0"/>
          <w:numId w:val="6"/>
        </w:numPr>
        <w:jc w:val="both"/>
        <w:rPr>
          <w:rFonts w:ascii="Arial Narrow" w:hAnsi="Arial Narrow"/>
          <w:sz w:val="24"/>
          <w:szCs w:val="24"/>
        </w:rPr>
      </w:pPr>
      <w:r>
        <w:rPr>
          <w:rFonts w:ascii="Arial Narrow" w:hAnsi="Arial Narrow"/>
          <w:sz w:val="24"/>
          <w:szCs w:val="24"/>
        </w:rPr>
        <w:t>Rural c</w:t>
      </w:r>
      <w:r w:rsidR="00661D40">
        <w:rPr>
          <w:rFonts w:ascii="Arial Narrow" w:hAnsi="Arial Narrow"/>
          <w:sz w:val="24"/>
          <w:szCs w:val="24"/>
        </w:rPr>
        <w:t>ommunities which do not yet have access to safe water supply</w:t>
      </w:r>
      <w:r>
        <w:rPr>
          <w:rFonts w:ascii="Arial Narrow" w:hAnsi="Arial Narrow"/>
          <w:sz w:val="24"/>
          <w:szCs w:val="24"/>
        </w:rPr>
        <w:t>.</w:t>
      </w:r>
    </w:p>
    <w:p w:rsidR="00DB6F4A" w:rsidRDefault="004E4A64" w:rsidP="00661D40">
      <w:pPr>
        <w:pStyle w:val="ListParagraph"/>
        <w:numPr>
          <w:ilvl w:val="0"/>
          <w:numId w:val="6"/>
        </w:numPr>
        <w:jc w:val="both"/>
        <w:rPr>
          <w:rFonts w:ascii="Arial Narrow" w:hAnsi="Arial Narrow"/>
          <w:sz w:val="24"/>
          <w:szCs w:val="24"/>
        </w:rPr>
      </w:pPr>
      <w:r>
        <w:rPr>
          <w:rFonts w:ascii="Arial Narrow" w:hAnsi="Arial Narrow"/>
          <w:sz w:val="24"/>
          <w:szCs w:val="24"/>
        </w:rPr>
        <w:t>P</w:t>
      </w:r>
      <w:r w:rsidR="00DB6F4A">
        <w:rPr>
          <w:rFonts w:ascii="Arial Narrow" w:hAnsi="Arial Narrow"/>
          <w:sz w:val="24"/>
          <w:szCs w:val="24"/>
        </w:rPr>
        <w:t>rivate s</w:t>
      </w:r>
      <w:r>
        <w:rPr>
          <w:rFonts w:ascii="Arial Narrow" w:hAnsi="Arial Narrow"/>
          <w:sz w:val="24"/>
          <w:szCs w:val="24"/>
        </w:rPr>
        <w:t>ector service providers who have been</w:t>
      </w:r>
      <w:r w:rsidR="00DB6F4A">
        <w:rPr>
          <w:rFonts w:ascii="Arial Narrow" w:hAnsi="Arial Narrow"/>
          <w:sz w:val="24"/>
          <w:szCs w:val="24"/>
        </w:rPr>
        <w:t xml:space="preserve"> providing services to community-managed water </w:t>
      </w:r>
      <w:r>
        <w:rPr>
          <w:rFonts w:ascii="Arial Narrow" w:hAnsi="Arial Narrow"/>
          <w:sz w:val="24"/>
          <w:szCs w:val="24"/>
        </w:rPr>
        <w:t>systems</w:t>
      </w:r>
      <w:r w:rsidR="006358CC">
        <w:rPr>
          <w:rFonts w:ascii="Arial Narrow" w:hAnsi="Arial Narrow"/>
          <w:sz w:val="24"/>
          <w:szCs w:val="24"/>
        </w:rPr>
        <w:t xml:space="preserve"> over the years</w:t>
      </w:r>
      <w:r w:rsidR="00DB6F4A">
        <w:rPr>
          <w:rFonts w:ascii="Arial Narrow" w:hAnsi="Arial Narrow"/>
          <w:sz w:val="24"/>
          <w:szCs w:val="24"/>
        </w:rPr>
        <w:t>.</w:t>
      </w:r>
    </w:p>
    <w:p w:rsidR="00DB6F4A" w:rsidRDefault="00DB6F4A" w:rsidP="00661D40">
      <w:pPr>
        <w:pStyle w:val="ListParagraph"/>
        <w:numPr>
          <w:ilvl w:val="0"/>
          <w:numId w:val="6"/>
        </w:numPr>
        <w:jc w:val="both"/>
        <w:rPr>
          <w:rFonts w:ascii="Arial Narrow" w:hAnsi="Arial Narrow"/>
          <w:sz w:val="24"/>
          <w:szCs w:val="24"/>
        </w:rPr>
      </w:pPr>
      <w:r>
        <w:rPr>
          <w:rFonts w:ascii="Arial Narrow" w:hAnsi="Arial Narrow"/>
          <w:sz w:val="24"/>
          <w:szCs w:val="24"/>
        </w:rPr>
        <w:t>Local non-governmental organisations in the business of community mobilisation, animation, capacity building and empowerment.</w:t>
      </w:r>
    </w:p>
    <w:p w:rsidR="00DB6F4A" w:rsidRDefault="00DB6F4A" w:rsidP="00661D40">
      <w:pPr>
        <w:pStyle w:val="ListParagraph"/>
        <w:numPr>
          <w:ilvl w:val="0"/>
          <w:numId w:val="6"/>
        </w:numPr>
        <w:jc w:val="both"/>
        <w:rPr>
          <w:rFonts w:ascii="Arial Narrow" w:hAnsi="Arial Narrow"/>
          <w:sz w:val="24"/>
          <w:szCs w:val="24"/>
        </w:rPr>
      </w:pPr>
      <w:r>
        <w:rPr>
          <w:rFonts w:ascii="Arial Narrow" w:hAnsi="Arial Narrow"/>
          <w:sz w:val="24"/>
          <w:szCs w:val="24"/>
        </w:rPr>
        <w:t>International NGOs and Development Part</w:t>
      </w:r>
      <w:r w:rsidR="00CE73C9">
        <w:rPr>
          <w:rFonts w:ascii="Arial Narrow" w:hAnsi="Arial Narrow"/>
          <w:sz w:val="24"/>
          <w:szCs w:val="24"/>
        </w:rPr>
        <w:t>ners who</w:t>
      </w:r>
      <w:r>
        <w:rPr>
          <w:rFonts w:ascii="Arial Narrow" w:hAnsi="Arial Narrow"/>
          <w:sz w:val="24"/>
          <w:szCs w:val="24"/>
        </w:rPr>
        <w:t xml:space="preserve"> recognise community management and user participation as the </w:t>
      </w:r>
      <w:r w:rsidR="006358CC">
        <w:rPr>
          <w:rFonts w:ascii="Arial Narrow" w:hAnsi="Arial Narrow"/>
          <w:sz w:val="24"/>
          <w:szCs w:val="24"/>
        </w:rPr>
        <w:t>most effective and efficient</w:t>
      </w:r>
      <w:r>
        <w:rPr>
          <w:rFonts w:ascii="Arial Narrow" w:hAnsi="Arial Narrow"/>
          <w:sz w:val="24"/>
          <w:szCs w:val="24"/>
        </w:rPr>
        <w:t xml:space="preserve"> way of guar</w:t>
      </w:r>
      <w:r w:rsidR="00CE73C9">
        <w:rPr>
          <w:rFonts w:ascii="Arial Narrow" w:hAnsi="Arial Narrow"/>
          <w:sz w:val="24"/>
          <w:szCs w:val="24"/>
        </w:rPr>
        <w:t>anteeing service sustainability</w:t>
      </w:r>
    </w:p>
    <w:p w:rsidR="006358CC" w:rsidRPr="006358CC" w:rsidRDefault="006358CC" w:rsidP="006358CC">
      <w:pPr>
        <w:pStyle w:val="ListParagraph"/>
        <w:numPr>
          <w:ilvl w:val="0"/>
          <w:numId w:val="6"/>
        </w:numPr>
        <w:rPr>
          <w:rFonts w:ascii="Arial Narrow" w:hAnsi="Arial Narrow"/>
          <w:sz w:val="24"/>
          <w:szCs w:val="24"/>
        </w:rPr>
      </w:pPr>
      <w:r w:rsidRPr="006358CC">
        <w:rPr>
          <w:rFonts w:ascii="Arial Narrow" w:hAnsi="Arial Narrow"/>
          <w:sz w:val="24"/>
          <w:szCs w:val="24"/>
        </w:rPr>
        <w:t>Private operators of community water supply systems</w:t>
      </w:r>
      <w:r>
        <w:rPr>
          <w:rFonts w:ascii="Arial Narrow" w:hAnsi="Arial Narrow"/>
          <w:sz w:val="24"/>
          <w:szCs w:val="24"/>
        </w:rPr>
        <w:t>.</w:t>
      </w:r>
    </w:p>
    <w:p w:rsidR="00DB6F4A" w:rsidRDefault="00E91340" w:rsidP="00E00A4E">
      <w:pPr>
        <w:jc w:val="both"/>
        <w:rPr>
          <w:rFonts w:ascii="Arial Narrow" w:hAnsi="Arial Narrow"/>
          <w:sz w:val="24"/>
          <w:szCs w:val="24"/>
        </w:rPr>
      </w:pPr>
      <w:r>
        <w:rPr>
          <w:rFonts w:ascii="Arial Narrow" w:hAnsi="Arial Narrow"/>
          <w:sz w:val="24"/>
          <w:szCs w:val="24"/>
        </w:rPr>
        <w:t xml:space="preserve">The question then is what happens to </w:t>
      </w:r>
      <w:r w:rsidR="009D7153">
        <w:rPr>
          <w:rFonts w:ascii="Arial Narrow" w:hAnsi="Arial Narrow"/>
          <w:sz w:val="24"/>
          <w:szCs w:val="24"/>
        </w:rPr>
        <w:t>all these stakeholders and institutions</w:t>
      </w:r>
      <w:r>
        <w:rPr>
          <w:rFonts w:ascii="Arial Narrow" w:hAnsi="Arial Narrow"/>
          <w:sz w:val="24"/>
          <w:szCs w:val="24"/>
        </w:rPr>
        <w:t xml:space="preserve"> if the rural water sector becomes the </w:t>
      </w:r>
      <w:r w:rsidR="009D7153">
        <w:rPr>
          <w:rFonts w:ascii="Arial Narrow" w:hAnsi="Arial Narrow"/>
          <w:sz w:val="24"/>
          <w:szCs w:val="24"/>
        </w:rPr>
        <w:t xml:space="preserve">sole </w:t>
      </w:r>
      <w:r w:rsidR="00CE73C9">
        <w:rPr>
          <w:rFonts w:ascii="Arial Narrow" w:hAnsi="Arial Narrow"/>
          <w:sz w:val="24"/>
          <w:szCs w:val="24"/>
        </w:rPr>
        <w:t>possession</w:t>
      </w:r>
      <w:r>
        <w:rPr>
          <w:rFonts w:ascii="Arial Narrow" w:hAnsi="Arial Narrow"/>
          <w:sz w:val="24"/>
          <w:szCs w:val="24"/>
        </w:rPr>
        <w:t xml:space="preserve"> of a single institution </w:t>
      </w:r>
      <w:r w:rsidR="004E4A64">
        <w:rPr>
          <w:rFonts w:ascii="Arial Narrow" w:hAnsi="Arial Narrow"/>
          <w:sz w:val="24"/>
          <w:szCs w:val="24"/>
        </w:rPr>
        <w:t>i.e.</w:t>
      </w:r>
      <w:r>
        <w:rPr>
          <w:rFonts w:ascii="Arial Narrow" w:hAnsi="Arial Narrow"/>
          <w:sz w:val="24"/>
          <w:szCs w:val="24"/>
        </w:rPr>
        <w:t xml:space="preserve"> CWSA</w:t>
      </w:r>
      <w:r w:rsidR="009D7153">
        <w:rPr>
          <w:rFonts w:ascii="Arial Narrow" w:hAnsi="Arial Narrow"/>
          <w:sz w:val="24"/>
          <w:szCs w:val="24"/>
        </w:rPr>
        <w:t xml:space="preserve"> contrary to </w:t>
      </w:r>
      <w:r>
        <w:rPr>
          <w:rFonts w:ascii="Arial Narrow" w:hAnsi="Arial Narrow"/>
          <w:sz w:val="24"/>
          <w:szCs w:val="24"/>
        </w:rPr>
        <w:t>the enduring multi-institutional and multi-stakeholder sector</w:t>
      </w:r>
      <w:r w:rsidR="00E02D18">
        <w:rPr>
          <w:rFonts w:ascii="Arial Narrow" w:hAnsi="Arial Narrow"/>
          <w:sz w:val="24"/>
          <w:szCs w:val="24"/>
        </w:rPr>
        <w:t xml:space="preserve"> </w:t>
      </w:r>
      <w:r w:rsidR="004E4A64">
        <w:rPr>
          <w:rFonts w:ascii="Arial Narrow" w:hAnsi="Arial Narrow"/>
          <w:sz w:val="24"/>
          <w:szCs w:val="24"/>
        </w:rPr>
        <w:t>which has gained traction</w:t>
      </w:r>
      <w:r w:rsidR="009D7153">
        <w:rPr>
          <w:rFonts w:ascii="Arial Narrow" w:hAnsi="Arial Narrow"/>
          <w:sz w:val="24"/>
          <w:szCs w:val="24"/>
        </w:rPr>
        <w:t xml:space="preserve"> since </w:t>
      </w:r>
      <w:r w:rsidR="00E02D18">
        <w:rPr>
          <w:rFonts w:ascii="Arial Narrow" w:hAnsi="Arial Narrow"/>
          <w:sz w:val="24"/>
          <w:szCs w:val="24"/>
        </w:rPr>
        <w:t>1994</w:t>
      </w:r>
      <w:r>
        <w:rPr>
          <w:rFonts w:ascii="Arial Narrow" w:hAnsi="Arial Narrow"/>
          <w:sz w:val="24"/>
          <w:szCs w:val="24"/>
        </w:rPr>
        <w:t xml:space="preserve">. </w:t>
      </w:r>
    </w:p>
    <w:p w:rsidR="009538CD" w:rsidRDefault="008A6389" w:rsidP="008E4C5C">
      <w:pPr>
        <w:shd w:val="clear" w:color="auto" w:fill="DAEEF3" w:themeFill="accent5" w:themeFillTint="33"/>
        <w:jc w:val="both"/>
        <w:rPr>
          <w:rFonts w:ascii="Arial Narrow" w:hAnsi="Arial Narrow"/>
          <w:sz w:val="24"/>
          <w:szCs w:val="24"/>
        </w:rPr>
      </w:pPr>
      <w:r>
        <w:rPr>
          <w:rFonts w:ascii="Arial Narrow" w:hAnsi="Arial Narrow"/>
          <w:sz w:val="24"/>
          <w:szCs w:val="24"/>
        </w:rPr>
        <w:t>E</w:t>
      </w:r>
      <w:r w:rsidR="009538CD">
        <w:rPr>
          <w:rFonts w:ascii="Arial Narrow" w:hAnsi="Arial Narrow"/>
          <w:sz w:val="24"/>
          <w:szCs w:val="24"/>
        </w:rPr>
        <w:t>xisting literature and best practices</w:t>
      </w:r>
      <w:r w:rsidR="00AC240A">
        <w:rPr>
          <w:rFonts w:ascii="Arial Narrow" w:hAnsi="Arial Narrow"/>
          <w:sz w:val="24"/>
          <w:szCs w:val="24"/>
        </w:rPr>
        <w:t xml:space="preserve"> around the world</w:t>
      </w:r>
      <w:r w:rsidR="009538CD">
        <w:rPr>
          <w:rFonts w:ascii="Arial Narrow" w:hAnsi="Arial Narrow"/>
          <w:sz w:val="24"/>
          <w:szCs w:val="24"/>
        </w:rPr>
        <w:t xml:space="preserve"> do not support a return to government ownership and management of rural water services as </w:t>
      </w:r>
      <w:r w:rsidR="00AC240A">
        <w:rPr>
          <w:rFonts w:ascii="Arial Narrow" w:hAnsi="Arial Narrow"/>
          <w:sz w:val="24"/>
          <w:szCs w:val="24"/>
        </w:rPr>
        <w:t>could be seen below</w:t>
      </w:r>
      <w:r w:rsidR="009538CD">
        <w:rPr>
          <w:rFonts w:ascii="Arial Narrow" w:hAnsi="Arial Narrow"/>
          <w:sz w:val="24"/>
          <w:szCs w:val="24"/>
        </w:rPr>
        <w:t>.</w:t>
      </w:r>
    </w:p>
    <w:p w:rsidR="009538CD" w:rsidRDefault="009538CD" w:rsidP="008E4C5C">
      <w:pPr>
        <w:shd w:val="clear" w:color="auto" w:fill="DAEEF3" w:themeFill="accent5" w:themeFillTint="33"/>
        <w:jc w:val="both"/>
        <w:rPr>
          <w:rFonts w:ascii="Arial Narrow" w:hAnsi="Arial Narrow"/>
          <w:sz w:val="24"/>
          <w:szCs w:val="24"/>
        </w:rPr>
      </w:pPr>
      <w:r>
        <w:rPr>
          <w:rFonts w:ascii="Arial Narrow" w:hAnsi="Arial Narrow"/>
          <w:sz w:val="24"/>
          <w:szCs w:val="24"/>
        </w:rPr>
        <w:t xml:space="preserve">The European Commission (1998 cited in </w:t>
      </w:r>
      <w:r w:rsidR="00472B3E">
        <w:rPr>
          <w:rFonts w:ascii="Arial Narrow" w:hAnsi="Arial Narrow"/>
          <w:sz w:val="24"/>
          <w:szCs w:val="24"/>
        </w:rPr>
        <w:t>A</w:t>
      </w:r>
      <w:r w:rsidR="000C557F">
        <w:rPr>
          <w:rFonts w:ascii="Arial Narrow" w:hAnsi="Arial Narrow"/>
          <w:sz w:val="24"/>
          <w:szCs w:val="24"/>
        </w:rPr>
        <w:t>cheampong</w:t>
      </w:r>
      <w:bookmarkStart w:id="0" w:name="_GoBack"/>
      <w:bookmarkEnd w:id="0"/>
      <w:r>
        <w:rPr>
          <w:rFonts w:ascii="Arial Narrow" w:hAnsi="Arial Narrow"/>
          <w:sz w:val="24"/>
          <w:szCs w:val="24"/>
        </w:rPr>
        <w:t xml:space="preserve">, 2009:19) observed that private sector participation in water service delivery has been recognised as a means of making water supply services more efficient and cost effective as well as ensuring sustainability. </w:t>
      </w:r>
    </w:p>
    <w:p w:rsidR="00157CF0" w:rsidRDefault="009538CD" w:rsidP="008E4C5C">
      <w:pPr>
        <w:shd w:val="clear" w:color="auto" w:fill="DAEEF3" w:themeFill="accent5" w:themeFillTint="33"/>
        <w:jc w:val="both"/>
        <w:rPr>
          <w:rFonts w:ascii="Arial Narrow" w:hAnsi="Arial Narrow"/>
          <w:sz w:val="24"/>
          <w:szCs w:val="24"/>
        </w:rPr>
      </w:pPr>
      <w:proofErr w:type="spellStart"/>
      <w:r>
        <w:rPr>
          <w:rFonts w:ascii="Arial Narrow" w:hAnsi="Arial Narrow"/>
          <w:sz w:val="24"/>
          <w:szCs w:val="24"/>
        </w:rPr>
        <w:t>Triche</w:t>
      </w:r>
      <w:proofErr w:type="spellEnd"/>
      <w:r>
        <w:rPr>
          <w:rFonts w:ascii="Arial Narrow" w:hAnsi="Arial Narrow"/>
          <w:sz w:val="24"/>
          <w:szCs w:val="24"/>
        </w:rPr>
        <w:t xml:space="preserve">, </w:t>
      </w:r>
      <w:proofErr w:type="spellStart"/>
      <w:r>
        <w:rPr>
          <w:rFonts w:ascii="Arial Narrow" w:hAnsi="Arial Narrow"/>
          <w:sz w:val="24"/>
          <w:szCs w:val="24"/>
        </w:rPr>
        <w:t>Requena</w:t>
      </w:r>
      <w:proofErr w:type="spellEnd"/>
      <w:r>
        <w:rPr>
          <w:rFonts w:ascii="Arial Narrow" w:hAnsi="Arial Narrow"/>
          <w:sz w:val="24"/>
          <w:szCs w:val="24"/>
        </w:rPr>
        <w:t xml:space="preserve"> and </w:t>
      </w:r>
      <w:proofErr w:type="spellStart"/>
      <w:r>
        <w:rPr>
          <w:rFonts w:ascii="Arial Narrow" w:hAnsi="Arial Narrow"/>
          <w:sz w:val="24"/>
          <w:szCs w:val="24"/>
        </w:rPr>
        <w:t>Kariuki</w:t>
      </w:r>
      <w:proofErr w:type="spellEnd"/>
      <w:r w:rsidRPr="009538CD">
        <w:rPr>
          <w:rFonts w:ascii="Arial Narrow" w:hAnsi="Arial Narrow"/>
          <w:sz w:val="24"/>
          <w:szCs w:val="24"/>
        </w:rPr>
        <w:t xml:space="preserve"> </w:t>
      </w:r>
      <w:r>
        <w:rPr>
          <w:rFonts w:ascii="Arial Narrow" w:hAnsi="Arial Narrow"/>
          <w:sz w:val="24"/>
          <w:szCs w:val="24"/>
        </w:rPr>
        <w:t>(</w:t>
      </w:r>
      <w:r w:rsidRPr="009538CD">
        <w:rPr>
          <w:rFonts w:ascii="Arial Narrow" w:hAnsi="Arial Narrow"/>
          <w:sz w:val="24"/>
          <w:szCs w:val="24"/>
        </w:rPr>
        <w:t>2006:1</w:t>
      </w:r>
      <w:r>
        <w:rPr>
          <w:rFonts w:ascii="Arial Narrow" w:hAnsi="Arial Narrow"/>
          <w:sz w:val="24"/>
          <w:szCs w:val="24"/>
        </w:rPr>
        <w:t xml:space="preserve">) also noted that local private sector is becoming very important in an era where decentralised service delivery is gaining momentum and the accompanying responsibility for managing water supply and sanitation services is shifting from centralised national agencies to small and medium size towns which may not have the capacity </w:t>
      </w:r>
      <w:r w:rsidR="00157CF0">
        <w:rPr>
          <w:rFonts w:ascii="Arial Narrow" w:hAnsi="Arial Narrow"/>
          <w:sz w:val="24"/>
          <w:szCs w:val="24"/>
        </w:rPr>
        <w:t xml:space="preserve">and experience to effectively finance and manage these services. </w:t>
      </w:r>
    </w:p>
    <w:p w:rsidR="00157CF0" w:rsidRDefault="00485C76" w:rsidP="008E4C5C">
      <w:pPr>
        <w:shd w:val="clear" w:color="auto" w:fill="DAEEF3" w:themeFill="accent5" w:themeFillTint="33"/>
        <w:jc w:val="both"/>
        <w:rPr>
          <w:rFonts w:ascii="Arial Narrow" w:hAnsi="Arial Narrow"/>
          <w:sz w:val="24"/>
          <w:szCs w:val="24"/>
        </w:rPr>
      </w:pPr>
      <w:r>
        <w:rPr>
          <w:rFonts w:ascii="Arial Narrow" w:hAnsi="Arial Narrow"/>
          <w:sz w:val="24"/>
          <w:szCs w:val="24"/>
        </w:rPr>
        <w:lastRenderedPageBreak/>
        <w:t>PEM Consult (2006:12) noted that “</w:t>
      </w:r>
      <w:r w:rsidRPr="00485C76">
        <w:rPr>
          <w:rFonts w:ascii="Arial Narrow" w:hAnsi="Arial Narrow"/>
          <w:sz w:val="24"/>
          <w:szCs w:val="24"/>
        </w:rPr>
        <w:t>under the National Community Water a</w:t>
      </w:r>
      <w:r w:rsidR="006358CC">
        <w:rPr>
          <w:rFonts w:ascii="Arial Narrow" w:hAnsi="Arial Narrow"/>
          <w:sz w:val="24"/>
          <w:szCs w:val="24"/>
        </w:rPr>
        <w:t>nd Sanitation Programme (NCWSP)</w:t>
      </w:r>
      <w:r w:rsidRPr="00485C76">
        <w:rPr>
          <w:rFonts w:ascii="Arial Narrow" w:hAnsi="Arial Narrow"/>
          <w:sz w:val="24"/>
          <w:szCs w:val="24"/>
        </w:rPr>
        <w:t xml:space="preserve"> </w:t>
      </w:r>
      <w:r w:rsidR="00AC240A">
        <w:rPr>
          <w:rFonts w:ascii="Arial Narrow" w:hAnsi="Arial Narrow"/>
          <w:sz w:val="24"/>
          <w:szCs w:val="24"/>
        </w:rPr>
        <w:t xml:space="preserve">of Ghana, </w:t>
      </w:r>
      <w:r w:rsidRPr="00485C76">
        <w:rPr>
          <w:rFonts w:ascii="Arial Narrow" w:hAnsi="Arial Narrow"/>
          <w:sz w:val="24"/>
          <w:szCs w:val="24"/>
        </w:rPr>
        <w:t>communities were to choose to contract operations, maintenance, repairs and/revenue collection functions to a private company or the Urban Water Utility but this received very little attention from communities</w:t>
      </w:r>
      <w:r>
        <w:rPr>
          <w:rFonts w:ascii="Arial Narrow" w:hAnsi="Arial Narrow"/>
          <w:sz w:val="24"/>
          <w:szCs w:val="24"/>
        </w:rPr>
        <w:t>”</w:t>
      </w:r>
      <w:r w:rsidRPr="00485C76">
        <w:rPr>
          <w:rFonts w:ascii="Arial Narrow" w:hAnsi="Arial Narrow"/>
          <w:sz w:val="24"/>
          <w:szCs w:val="24"/>
        </w:rPr>
        <w:t>.</w:t>
      </w:r>
      <w:r>
        <w:rPr>
          <w:rFonts w:ascii="Arial Narrow" w:hAnsi="Arial Narrow"/>
          <w:sz w:val="24"/>
          <w:szCs w:val="24"/>
        </w:rPr>
        <w:t xml:space="preserve"> “</w:t>
      </w:r>
      <w:r w:rsidRPr="00485C76">
        <w:rPr>
          <w:rFonts w:ascii="Arial Narrow" w:hAnsi="Arial Narrow"/>
          <w:sz w:val="24"/>
          <w:szCs w:val="24"/>
        </w:rPr>
        <w:t>Neither has it been actively promoted by CWSA as required by Act 564</w:t>
      </w:r>
      <w:r>
        <w:rPr>
          <w:rFonts w:ascii="Arial Narrow" w:hAnsi="Arial Narrow"/>
          <w:sz w:val="24"/>
          <w:szCs w:val="24"/>
        </w:rPr>
        <w:t>”</w:t>
      </w:r>
      <w:r w:rsidRPr="00485C76">
        <w:rPr>
          <w:rFonts w:ascii="Arial Narrow" w:hAnsi="Arial Narrow"/>
          <w:sz w:val="24"/>
          <w:szCs w:val="24"/>
        </w:rPr>
        <w:t xml:space="preserve"> (ibid).</w:t>
      </w:r>
    </w:p>
    <w:p w:rsidR="009538CD" w:rsidRDefault="00785B55" w:rsidP="00E02D18">
      <w:pPr>
        <w:jc w:val="both"/>
        <w:rPr>
          <w:rFonts w:ascii="Arial Narrow" w:hAnsi="Arial Narrow"/>
          <w:sz w:val="24"/>
          <w:szCs w:val="24"/>
        </w:rPr>
      </w:pPr>
      <w:r>
        <w:rPr>
          <w:rFonts w:ascii="Arial Narrow" w:hAnsi="Arial Narrow"/>
          <w:sz w:val="24"/>
          <w:szCs w:val="24"/>
        </w:rPr>
        <w:t>It can be concluded therefore that e</w:t>
      </w:r>
      <w:r w:rsidR="00EF0D29">
        <w:rPr>
          <w:rFonts w:ascii="Arial Narrow" w:hAnsi="Arial Narrow"/>
          <w:sz w:val="24"/>
          <w:szCs w:val="24"/>
        </w:rPr>
        <w:t>xisting literature</w:t>
      </w:r>
      <w:r w:rsidR="00F20034">
        <w:rPr>
          <w:rFonts w:ascii="Arial Narrow" w:hAnsi="Arial Narrow"/>
          <w:sz w:val="24"/>
          <w:szCs w:val="24"/>
        </w:rPr>
        <w:t>/knowledge around the world favour</w:t>
      </w:r>
      <w:r>
        <w:rPr>
          <w:rFonts w:ascii="Arial Narrow" w:hAnsi="Arial Narrow"/>
          <w:sz w:val="24"/>
          <w:szCs w:val="24"/>
        </w:rPr>
        <w:t xml:space="preserve"> </w:t>
      </w:r>
      <w:r w:rsidR="00EF0D29">
        <w:rPr>
          <w:rFonts w:ascii="Arial Narrow" w:hAnsi="Arial Narrow"/>
          <w:sz w:val="24"/>
          <w:szCs w:val="24"/>
        </w:rPr>
        <w:t>local private sector</w:t>
      </w:r>
      <w:r>
        <w:rPr>
          <w:rFonts w:ascii="Arial Narrow" w:hAnsi="Arial Narrow"/>
          <w:sz w:val="24"/>
          <w:szCs w:val="24"/>
        </w:rPr>
        <w:t xml:space="preserve"> participation over centralised government</w:t>
      </w:r>
      <w:r w:rsidR="00EF0D29">
        <w:rPr>
          <w:rFonts w:ascii="Arial Narrow" w:hAnsi="Arial Narrow"/>
          <w:sz w:val="24"/>
          <w:szCs w:val="24"/>
        </w:rPr>
        <w:t xml:space="preserve"> </w:t>
      </w:r>
      <w:r w:rsidR="006358CC">
        <w:rPr>
          <w:rFonts w:ascii="Arial Narrow" w:hAnsi="Arial Narrow"/>
          <w:sz w:val="24"/>
          <w:szCs w:val="24"/>
        </w:rPr>
        <w:t>agency</w:t>
      </w:r>
      <w:r w:rsidR="00F20034">
        <w:rPr>
          <w:rFonts w:ascii="Arial Narrow" w:hAnsi="Arial Narrow"/>
          <w:sz w:val="24"/>
          <w:szCs w:val="24"/>
        </w:rPr>
        <w:t xml:space="preserve"> </w:t>
      </w:r>
      <w:r w:rsidR="006358CC">
        <w:rPr>
          <w:rFonts w:ascii="Arial Narrow" w:hAnsi="Arial Narrow"/>
          <w:sz w:val="24"/>
          <w:szCs w:val="24"/>
        </w:rPr>
        <w:t>in water services management</w:t>
      </w:r>
      <w:r w:rsidR="00EF0D29">
        <w:rPr>
          <w:rFonts w:ascii="Arial Narrow" w:hAnsi="Arial Narrow"/>
          <w:sz w:val="24"/>
          <w:szCs w:val="24"/>
        </w:rPr>
        <w:t xml:space="preserve">. </w:t>
      </w:r>
    </w:p>
    <w:p w:rsidR="009C1C49" w:rsidRPr="008E4C5C" w:rsidRDefault="00550C66" w:rsidP="008E4C5C">
      <w:pPr>
        <w:pStyle w:val="Heading1"/>
        <w:spacing w:line="360" w:lineRule="auto"/>
        <w:rPr>
          <w:rFonts w:ascii="Arial Narrow" w:hAnsi="Arial Narrow"/>
        </w:rPr>
      </w:pPr>
      <w:r>
        <w:rPr>
          <w:rFonts w:ascii="Arial Narrow" w:hAnsi="Arial Narrow"/>
        </w:rPr>
        <w:t>Some j</w:t>
      </w:r>
      <w:r w:rsidR="009C1C49" w:rsidRPr="008E4C5C">
        <w:rPr>
          <w:rFonts w:ascii="Arial Narrow" w:hAnsi="Arial Narrow"/>
        </w:rPr>
        <w:t xml:space="preserve">ustifications of the </w:t>
      </w:r>
      <w:r w:rsidR="00DF050B">
        <w:rPr>
          <w:rFonts w:ascii="Arial Narrow" w:hAnsi="Arial Narrow"/>
        </w:rPr>
        <w:t xml:space="preserve">new </w:t>
      </w:r>
      <w:r w:rsidR="009C1C49" w:rsidRPr="008E4C5C">
        <w:rPr>
          <w:rFonts w:ascii="Arial Narrow" w:hAnsi="Arial Narrow"/>
        </w:rPr>
        <w:t>reforms by the proponents</w:t>
      </w:r>
      <w:r>
        <w:rPr>
          <w:rFonts w:ascii="Arial Narrow" w:hAnsi="Arial Narrow"/>
        </w:rPr>
        <w:t xml:space="preserve"> (i.e. CWSA)</w:t>
      </w:r>
    </w:p>
    <w:p w:rsidR="00C8753B" w:rsidRDefault="0044366C" w:rsidP="004340DD">
      <w:pPr>
        <w:jc w:val="both"/>
        <w:rPr>
          <w:rFonts w:ascii="Arial Narrow" w:hAnsi="Arial Narrow"/>
          <w:sz w:val="24"/>
          <w:szCs w:val="24"/>
        </w:rPr>
      </w:pPr>
      <w:r>
        <w:rPr>
          <w:rFonts w:ascii="Arial Narrow" w:hAnsi="Arial Narrow"/>
          <w:sz w:val="24"/>
          <w:szCs w:val="24"/>
        </w:rPr>
        <w:t>CWSA</w:t>
      </w:r>
      <w:r w:rsidR="008270CE">
        <w:rPr>
          <w:rFonts w:ascii="Arial Narrow" w:hAnsi="Arial Narrow"/>
          <w:sz w:val="24"/>
          <w:szCs w:val="24"/>
        </w:rPr>
        <w:t>’s</w:t>
      </w:r>
      <w:r>
        <w:rPr>
          <w:rFonts w:ascii="Arial Narrow" w:hAnsi="Arial Narrow"/>
          <w:sz w:val="24"/>
          <w:szCs w:val="24"/>
        </w:rPr>
        <w:t xml:space="preserve"> justification for the transformation from a facilitator </w:t>
      </w:r>
      <w:r w:rsidR="008270CE">
        <w:rPr>
          <w:rFonts w:ascii="Arial Narrow" w:hAnsi="Arial Narrow"/>
          <w:sz w:val="24"/>
          <w:szCs w:val="24"/>
        </w:rPr>
        <w:t>and</w:t>
      </w:r>
      <w:r>
        <w:rPr>
          <w:rFonts w:ascii="Arial Narrow" w:hAnsi="Arial Narrow"/>
          <w:sz w:val="24"/>
          <w:szCs w:val="24"/>
        </w:rPr>
        <w:t xml:space="preserve"> Technical Assistance entity </w:t>
      </w:r>
      <w:r w:rsidR="00C8753B">
        <w:rPr>
          <w:rFonts w:ascii="Arial Narrow" w:hAnsi="Arial Narrow"/>
          <w:sz w:val="24"/>
          <w:szCs w:val="24"/>
        </w:rPr>
        <w:t>under a</w:t>
      </w:r>
      <w:r>
        <w:rPr>
          <w:rFonts w:ascii="Arial Narrow" w:hAnsi="Arial Narrow"/>
          <w:sz w:val="24"/>
          <w:szCs w:val="24"/>
        </w:rPr>
        <w:t xml:space="preserve"> decentralised water and sanitation service delivery</w:t>
      </w:r>
      <w:r w:rsidR="008270CE">
        <w:rPr>
          <w:rFonts w:ascii="Arial Narrow" w:hAnsi="Arial Narrow"/>
          <w:sz w:val="24"/>
          <w:szCs w:val="24"/>
        </w:rPr>
        <w:t xml:space="preserve"> </w:t>
      </w:r>
      <w:r w:rsidR="00C8753B">
        <w:rPr>
          <w:rFonts w:ascii="Arial Narrow" w:hAnsi="Arial Narrow"/>
          <w:sz w:val="24"/>
          <w:szCs w:val="24"/>
        </w:rPr>
        <w:t xml:space="preserve">approach </w:t>
      </w:r>
      <w:r w:rsidR="008270CE">
        <w:rPr>
          <w:rFonts w:ascii="Arial Narrow" w:hAnsi="Arial Narrow"/>
          <w:sz w:val="24"/>
          <w:szCs w:val="24"/>
        </w:rPr>
        <w:t xml:space="preserve">into a </w:t>
      </w:r>
      <w:r w:rsidR="00C8753B">
        <w:rPr>
          <w:rFonts w:ascii="Arial Narrow" w:hAnsi="Arial Narrow"/>
          <w:sz w:val="24"/>
          <w:szCs w:val="24"/>
        </w:rPr>
        <w:t xml:space="preserve">Commercial </w:t>
      </w:r>
      <w:r w:rsidR="008270CE">
        <w:rPr>
          <w:rFonts w:ascii="Arial Narrow" w:hAnsi="Arial Narrow"/>
          <w:sz w:val="24"/>
          <w:szCs w:val="24"/>
        </w:rPr>
        <w:t>Public Utility/Manager</w:t>
      </w:r>
      <w:r w:rsidR="00C8753B">
        <w:rPr>
          <w:rFonts w:ascii="Arial Narrow" w:hAnsi="Arial Narrow"/>
          <w:sz w:val="24"/>
          <w:szCs w:val="24"/>
        </w:rPr>
        <w:t xml:space="preserve"> have been the following:</w:t>
      </w:r>
      <w:r>
        <w:rPr>
          <w:rFonts w:ascii="Arial Narrow" w:hAnsi="Arial Narrow"/>
          <w:sz w:val="24"/>
          <w:szCs w:val="24"/>
        </w:rPr>
        <w:t xml:space="preserve"> </w:t>
      </w:r>
    </w:p>
    <w:p w:rsidR="00C8753B" w:rsidRDefault="0044366C" w:rsidP="00C8753B">
      <w:pPr>
        <w:pStyle w:val="ListParagraph"/>
        <w:numPr>
          <w:ilvl w:val="0"/>
          <w:numId w:val="10"/>
        </w:numPr>
        <w:jc w:val="both"/>
        <w:rPr>
          <w:rFonts w:ascii="Arial Narrow" w:hAnsi="Arial Narrow"/>
          <w:sz w:val="24"/>
          <w:szCs w:val="24"/>
        </w:rPr>
      </w:pPr>
      <w:r w:rsidRPr="00C8753B">
        <w:rPr>
          <w:rFonts w:ascii="Arial Narrow" w:hAnsi="Arial Narrow"/>
          <w:sz w:val="24"/>
          <w:szCs w:val="24"/>
        </w:rPr>
        <w:t xml:space="preserve">Community Ownership and Management (COM) has failed; </w:t>
      </w:r>
    </w:p>
    <w:p w:rsidR="00C8753B" w:rsidRDefault="0044366C" w:rsidP="00C8753B">
      <w:pPr>
        <w:pStyle w:val="ListParagraph"/>
        <w:numPr>
          <w:ilvl w:val="0"/>
          <w:numId w:val="10"/>
        </w:numPr>
        <w:jc w:val="both"/>
        <w:rPr>
          <w:rFonts w:ascii="Arial Narrow" w:hAnsi="Arial Narrow"/>
          <w:sz w:val="24"/>
          <w:szCs w:val="24"/>
        </w:rPr>
      </w:pPr>
      <w:r w:rsidRPr="00C8753B">
        <w:rPr>
          <w:rFonts w:ascii="Arial Narrow" w:hAnsi="Arial Narrow"/>
          <w:sz w:val="24"/>
          <w:szCs w:val="24"/>
        </w:rPr>
        <w:t>Private Ope</w:t>
      </w:r>
      <w:r w:rsidR="00C8753B">
        <w:rPr>
          <w:rFonts w:ascii="Arial Narrow" w:hAnsi="Arial Narrow"/>
          <w:sz w:val="24"/>
          <w:szCs w:val="24"/>
        </w:rPr>
        <w:t>rator Management has failed;</w:t>
      </w:r>
      <w:r w:rsidRPr="00C8753B">
        <w:rPr>
          <w:rFonts w:ascii="Arial Narrow" w:hAnsi="Arial Narrow"/>
          <w:sz w:val="24"/>
          <w:szCs w:val="24"/>
        </w:rPr>
        <w:t xml:space="preserve"> </w:t>
      </w:r>
    </w:p>
    <w:p w:rsidR="00C8753B" w:rsidRDefault="0044366C" w:rsidP="00C8753B">
      <w:pPr>
        <w:pStyle w:val="ListParagraph"/>
        <w:numPr>
          <w:ilvl w:val="0"/>
          <w:numId w:val="10"/>
        </w:numPr>
        <w:jc w:val="both"/>
        <w:rPr>
          <w:rFonts w:ascii="Arial Narrow" w:hAnsi="Arial Narrow"/>
          <w:sz w:val="24"/>
          <w:szCs w:val="24"/>
        </w:rPr>
      </w:pPr>
      <w:r w:rsidRPr="00C8753B">
        <w:rPr>
          <w:rFonts w:ascii="Arial Narrow" w:hAnsi="Arial Narrow"/>
          <w:sz w:val="24"/>
          <w:szCs w:val="24"/>
        </w:rPr>
        <w:t>District Assemblies have</w:t>
      </w:r>
      <w:r w:rsidR="00C8753B">
        <w:rPr>
          <w:rFonts w:ascii="Arial Narrow" w:hAnsi="Arial Narrow"/>
          <w:sz w:val="24"/>
          <w:szCs w:val="24"/>
        </w:rPr>
        <w:t xml:space="preserve"> also</w:t>
      </w:r>
      <w:r w:rsidRPr="00C8753B">
        <w:rPr>
          <w:rFonts w:ascii="Arial Narrow" w:hAnsi="Arial Narrow"/>
          <w:sz w:val="24"/>
          <w:szCs w:val="24"/>
        </w:rPr>
        <w:t xml:space="preserve"> failed.</w:t>
      </w:r>
      <w:r w:rsidR="00465149" w:rsidRPr="00C8753B">
        <w:rPr>
          <w:rFonts w:ascii="Arial Narrow" w:hAnsi="Arial Narrow"/>
          <w:sz w:val="24"/>
          <w:szCs w:val="24"/>
        </w:rPr>
        <w:t xml:space="preserve"> </w:t>
      </w:r>
    </w:p>
    <w:p w:rsidR="00670E5A" w:rsidRPr="00C8753B" w:rsidRDefault="00C8753B" w:rsidP="00C8753B">
      <w:pPr>
        <w:pStyle w:val="ListParagraph"/>
        <w:numPr>
          <w:ilvl w:val="0"/>
          <w:numId w:val="10"/>
        </w:numPr>
        <w:jc w:val="both"/>
        <w:rPr>
          <w:rFonts w:ascii="Arial Narrow" w:hAnsi="Arial Narrow"/>
          <w:sz w:val="24"/>
          <w:szCs w:val="24"/>
        </w:rPr>
      </w:pPr>
      <w:r>
        <w:rPr>
          <w:rFonts w:ascii="Arial Narrow" w:hAnsi="Arial Narrow"/>
          <w:sz w:val="24"/>
          <w:szCs w:val="24"/>
        </w:rPr>
        <w:t>C</w:t>
      </w:r>
      <w:r w:rsidR="00384DA2" w:rsidRPr="00C8753B">
        <w:rPr>
          <w:rFonts w:ascii="Arial Narrow" w:hAnsi="Arial Narrow"/>
          <w:sz w:val="24"/>
          <w:szCs w:val="24"/>
        </w:rPr>
        <w:t>ommunities are selling the water, misusing the money and running</w:t>
      </w:r>
      <w:r w:rsidR="00550C66">
        <w:rPr>
          <w:rFonts w:ascii="Arial Narrow" w:hAnsi="Arial Narrow"/>
          <w:sz w:val="24"/>
          <w:szCs w:val="24"/>
        </w:rPr>
        <w:t xml:space="preserve"> down</w:t>
      </w:r>
      <w:r>
        <w:rPr>
          <w:rFonts w:ascii="Arial Narrow" w:hAnsi="Arial Narrow"/>
          <w:sz w:val="24"/>
          <w:szCs w:val="24"/>
        </w:rPr>
        <w:t xml:space="preserve"> the systems</w:t>
      </w:r>
      <w:r w:rsidR="00550C66">
        <w:rPr>
          <w:rFonts w:ascii="Arial Narrow" w:hAnsi="Arial Narrow"/>
          <w:sz w:val="24"/>
          <w:szCs w:val="24"/>
        </w:rPr>
        <w:t xml:space="preserve"> </w:t>
      </w:r>
      <w:r w:rsidR="00384DA2" w:rsidRPr="00C8753B">
        <w:rPr>
          <w:rFonts w:ascii="Arial Narrow" w:hAnsi="Arial Narrow"/>
          <w:sz w:val="24"/>
          <w:szCs w:val="24"/>
        </w:rPr>
        <w:t>only to</w:t>
      </w:r>
      <w:r w:rsidR="008A6389">
        <w:rPr>
          <w:rFonts w:ascii="Arial Narrow" w:hAnsi="Arial Narrow"/>
          <w:sz w:val="24"/>
          <w:szCs w:val="24"/>
        </w:rPr>
        <w:t xml:space="preserve"> come back to CWSA</w:t>
      </w:r>
      <w:r>
        <w:rPr>
          <w:rFonts w:ascii="Arial Narrow" w:hAnsi="Arial Narrow"/>
          <w:sz w:val="24"/>
          <w:szCs w:val="24"/>
        </w:rPr>
        <w:t xml:space="preserve"> </w:t>
      </w:r>
      <w:r w:rsidR="008A6389">
        <w:rPr>
          <w:rFonts w:ascii="Arial Narrow" w:hAnsi="Arial Narrow"/>
          <w:sz w:val="24"/>
          <w:szCs w:val="24"/>
        </w:rPr>
        <w:t xml:space="preserve">for help </w:t>
      </w:r>
      <w:r>
        <w:rPr>
          <w:rFonts w:ascii="Arial Narrow" w:hAnsi="Arial Narrow"/>
          <w:sz w:val="24"/>
          <w:szCs w:val="24"/>
        </w:rPr>
        <w:t>when the systems break down</w:t>
      </w:r>
      <w:r w:rsidR="00384DA2" w:rsidRPr="00C8753B">
        <w:rPr>
          <w:rFonts w:ascii="Arial Narrow" w:hAnsi="Arial Narrow"/>
          <w:sz w:val="24"/>
          <w:szCs w:val="24"/>
        </w:rPr>
        <w:t>.</w:t>
      </w:r>
    </w:p>
    <w:p w:rsidR="00384DA2" w:rsidRDefault="00E32696" w:rsidP="004340DD">
      <w:pPr>
        <w:jc w:val="both"/>
        <w:rPr>
          <w:rFonts w:ascii="Arial Narrow" w:hAnsi="Arial Narrow"/>
          <w:sz w:val="24"/>
          <w:szCs w:val="24"/>
        </w:rPr>
      </w:pPr>
      <w:r>
        <w:rPr>
          <w:rFonts w:ascii="Arial Narrow" w:hAnsi="Arial Narrow"/>
          <w:sz w:val="24"/>
          <w:szCs w:val="24"/>
        </w:rPr>
        <w:t xml:space="preserve">The above narratives will, however, need to be </w:t>
      </w:r>
      <w:r w:rsidR="00D60FDB">
        <w:rPr>
          <w:rFonts w:ascii="Arial Narrow" w:hAnsi="Arial Narrow"/>
          <w:sz w:val="24"/>
          <w:szCs w:val="24"/>
        </w:rPr>
        <w:t>subjected to empirical evidence or facts. For instance how many communities have sought CWSA’s financial intervention to repair breakdown</w:t>
      </w:r>
      <w:r>
        <w:rPr>
          <w:rFonts w:ascii="Arial Narrow" w:hAnsi="Arial Narrow"/>
          <w:sz w:val="24"/>
          <w:szCs w:val="24"/>
        </w:rPr>
        <w:t>s over the past one year</w:t>
      </w:r>
      <w:r w:rsidR="000A4B7D">
        <w:rPr>
          <w:rFonts w:ascii="Arial Narrow" w:hAnsi="Arial Narrow"/>
          <w:sz w:val="24"/>
          <w:szCs w:val="24"/>
        </w:rPr>
        <w:t>, of course outside t</w:t>
      </w:r>
      <w:r w:rsidR="008A6389">
        <w:rPr>
          <w:rFonts w:ascii="Arial Narrow" w:hAnsi="Arial Narrow"/>
          <w:sz w:val="24"/>
          <w:szCs w:val="24"/>
        </w:rPr>
        <w:t xml:space="preserve">he administration of donor-funded </w:t>
      </w:r>
      <w:r w:rsidR="000A4B7D">
        <w:rPr>
          <w:rFonts w:ascii="Arial Narrow" w:hAnsi="Arial Narrow"/>
          <w:sz w:val="24"/>
          <w:szCs w:val="24"/>
        </w:rPr>
        <w:t>water systems rehabilitation</w:t>
      </w:r>
      <w:r w:rsidR="008A6389">
        <w:rPr>
          <w:rFonts w:ascii="Arial Narrow" w:hAnsi="Arial Narrow"/>
          <w:sz w:val="24"/>
          <w:szCs w:val="24"/>
        </w:rPr>
        <w:t xml:space="preserve"> programmes</w:t>
      </w:r>
      <w:r>
        <w:rPr>
          <w:rFonts w:ascii="Arial Narrow" w:hAnsi="Arial Narrow"/>
          <w:sz w:val="24"/>
          <w:szCs w:val="24"/>
        </w:rPr>
        <w:t>?</w:t>
      </w:r>
    </w:p>
    <w:p w:rsidR="00205768" w:rsidRDefault="00E32696" w:rsidP="004340DD">
      <w:pPr>
        <w:jc w:val="both"/>
        <w:rPr>
          <w:rFonts w:ascii="Arial Narrow" w:hAnsi="Arial Narrow"/>
          <w:sz w:val="24"/>
          <w:szCs w:val="24"/>
        </w:rPr>
      </w:pPr>
      <w:r>
        <w:rPr>
          <w:rFonts w:ascii="Arial Narrow" w:hAnsi="Arial Narrow"/>
          <w:sz w:val="24"/>
          <w:szCs w:val="24"/>
        </w:rPr>
        <w:t>On the contrary</w:t>
      </w:r>
      <w:r w:rsidR="000A4B7D">
        <w:rPr>
          <w:rFonts w:ascii="Arial Narrow" w:hAnsi="Arial Narrow"/>
          <w:sz w:val="24"/>
          <w:szCs w:val="24"/>
        </w:rPr>
        <w:t>, however</w:t>
      </w:r>
      <w:r>
        <w:rPr>
          <w:rFonts w:ascii="Arial Narrow" w:hAnsi="Arial Narrow"/>
          <w:sz w:val="24"/>
          <w:szCs w:val="24"/>
        </w:rPr>
        <w:t>, c</w:t>
      </w:r>
      <w:r w:rsidR="00EE73DC">
        <w:rPr>
          <w:rFonts w:ascii="Arial Narrow" w:hAnsi="Arial Narrow"/>
          <w:sz w:val="24"/>
          <w:szCs w:val="24"/>
        </w:rPr>
        <w:t>ommunities have become</w:t>
      </w:r>
      <w:r w:rsidR="00D60FDB">
        <w:rPr>
          <w:rFonts w:ascii="Arial Narrow" w:hAnsi="Arial Narrow"/>
          <w:sz w:val="24"/>
          <w:szCs w:val="24"/>
        </w:rPr>
        <w:t xml:space="preserve"> more</w:t>
      </w:r>
      <w:r w:rsidR="008A6389">
        <w:rPr>
          <w:rFonts w:ascii="Arial Narrow" w:hAnsi="Arial Narrow"/>
          <w:sz w:val="24"/>
          <w:szCs w:val="24"/>
        </w:rPr>
        <w:t xml:space="preserve"> and more</w:t>
      </w:r>
      <w:r w:rsidR="00D60FDB">
        <w:rPr>
          <w:rFonts w:ascii="Arial Narrow" w:hAnsi="Arial Narrow"/>
          <w:sz w:val="24"/>
          <w:szCs w:val="24"/>
        </w:rPr>
        <w:t xml:space="preserve"> independent </w:t>
      </w:r>
      <w:r>
        <w:rPr>
          <w:rFonts w:ascii="Arial Narrow" w:hAnsi="Arial Narrow"/>
          <w:sz w:val="24"/>
          <w:szCs w:val="24"/>
        </w:rPr>
        <w:t>and</w:t>
      </w:r>
      <w:r w:rsidR="00EE73DC">
        <w:rPr>
          <w:rFonts w:ascii="Arial Narrow" w:hAnsi="Arial Narrow"/>
          <w:sz w:val="24"/>
          <w:szCs w:val="24"/>
        </w:rPr>
        <w:t xml:space="preserve"> self-reliant over the years as they strive</w:t>
      </w:r>
      <w:r w:rsidR="000A4B7D">
        <w:rPr>
          <w:rFonts w:ascii="Arial Narrow" w:hAnsi="Arial Narrow"/>
          <w:sz w:val="24"/>
          <w:szCs w:val="24"/>
        </w:rPr>
        <w:t xml:space="preserve"> to finance and undertake </w:t>
      </w:r>
      <w:r w:rsidR="00D60FDB">
        <w:rPr>
          <w:rFonts w:ascii="Arial Narrow" w:hAnsi="Arial Narrow"/>
          <w:sz w:val="24"/>
          <w:szCs w:val="24"/>
        </w:rPr>
        <w:t xml:space="preserve">repairs </w:t>
      </w:r>
      <w:r w:rsidR="00EE73DC">
        <w:rPr>
          <w:rFonts w:ascii="Arial Narrow" w:hAnsi="Arial Narrow"/>
          <w:sz w:val="24"/>
          <w:szCs w:val="24"/>
        </w:rPr>
        <w:t>o</w:t>
      </w:r>
      <w:r w:rsidR="00D60FDB">
        <w:rPr>
          <w:rFonts w:ascii="Arial Narrow" w:hAnsi="Arial Narrow"/>
          <w:sz w:val="24"/>
          <w:szCs w:val="24"/>
        </w:rPr>
        <w:t>f broken-d</w:t>
      </w:r>
      <w:r w:rsidR="00205768">
        <w:rPr>
          <w:rFonts w:ascii="Arial Narrow" w:hAnsi="Arial Narrow"/>
          <w:sz w:val="24"/>
          <w:szCs w:val="24"/>
        </w:rPr>
        <w:t>o</w:t>
      </w:r>
      <w:r w:rsidR="00D60FDB">
        <w:rPr>
          <w:rFonts w:ascii="Arial Narrow" w:hAnsi="Arial Narrow"/>
          <w:sz w:val="24"/>
          <w:szCs w:val="24"/>
        </w:rPr>
        <w:t>wn water facilities</w:t>
      </w:r>
      <w:r w:rsidR="00205768">
        <w:rPr>
          <w:rFonts w:ascii="Arial Narrow" w:hAnsi="Arial Narrow"/>
          <w:sz w:val="24"/>
          <w:szCs w:val="24"/>
        </w:rPr>
        <w:t xml:space="preserve"> </w:t>
      </w:r>
      <w:r>
        <w:rPr>
          <w:rFonts w:ascii="Arial Narrow" w:hAnsi="Arial Narrow"/>
          <w:sz w:val="24"/>
          <w:szCs w:val="24"/>
        </w:rPr>
        <w:t>by working with the</w:t>
      </w:r>
      <w:r w:rsidR="00205768">
        <w:rPr>
          <w:rFonts w:ascii="Arial Narrow" w:hAnsi="Arial Narrow"/>
          <w:sz w:val="24"/>
          <w:szCs w:val="24"/>
        </w:rPr>
        <w:t xml:space="preserve"> private sector.</w:t>
      </w:r>
    </w:p>
    <w:p w:rsidR="00F14493" w:rsidRDefault="00205768" w:rsidP="004340DD">
      <w:pPr>
        <w:jc w:val="both"/>
        <w:rPr>
          <w:rFonts w:ascii="Arial Narrow" w:hAnsi="Arial Narrow"/>
          <w:sz w:val="24"/>
          <w:szCs w:val="24"/>
        </w:rPr>
      </w:pPr>
      <w:r>
        <w:rPr>
          <w:rFonts w:ascii="Arial Narrow" w:hAnsi="Arial Narrow"/>
          <w:sz w:val="24"/>
          <w:szCs w:val="24"/>
        </w:rPr>
        <w:t xml:space="preserve">The table below </w:t>
      </w:r>
      <w:r w:rsidR="00EE73DC">
        <w:rPr>
          <w:rFonts w:ascii="Arial Narrow" w:hAnsi="Arial Narrow"/>
          <w:sz w:val="24"/>
          <w:szCs w:val="24"/>
        </w:rPr>
        <w:t>shows sample of piped water systems of different sizes</w:t>
      </w:r>
      <w:r w:rsidR="00E32696">
        <w:rPr>
          <w:rFonts w:ascii="Arial Narrow" w:hAnsi="Arial Narrow"/>
          <w:sz w:val="24"/>
          <w:szCs w:val="24"/>
        </w:rPr>
        <w:t>, from</w:t>
      </w:r>
      <w:r w:rsidR="00EE73DC">
        <w:rPr>
          <w:rFonts w:ascii="Arial Narrow" w:hAnsi="Arial Narrow"/>
          <w:sz w:val="24"/>
          <w:szCs w:val="24"/>
        </w:rPr>
        <w:t xml:space="preserve"> different regions, which have been under community management over the years </w:t>
      </w:r>
      <w:r w:rsidR="008A6389">
        <w:rPr>
          <w:rFonts w:ascii="Arial Narrow" w:hAnsi="Arial Narrow"/>
          <w:sz w:val="24"/>
          <w:szCs w:val="24"/>
        </w:rPr>
        <w:t xml:space="preserve">(4 to 20 years) </w:t>
      </w:r>
      <w:r w:rsidR="00EE73DC">
        <w:rPr>
          <w:rFonts w:ascii="Arial Narrow" w:hAnsi="Arial Narrow"/>
          <w:sz w:val="24"/>
          <w:szCs w:val="24"/>
        </w:rPr>
        <w:t>and are still functionin</w:t>
      </w:r>
      <w:r w:rsidR="008A6389">
        <w:rPr>
          <w:rFonts w:ascii="Arial Narrow" w:hAnsi="Arial Narrow"/>
          <w:sz w:val="24"/>
          <w:szCs w:val="24"/>
        </w:rPr>
        <w:t>g even without the expected</w:t>
      </w:r>
      <w:r w:rsidR="00E32696">
        <w:rPr>
          <w:rFonts w:ascii="Arial Narrow" w:hAnsi="Arial Narrow"/>
          <w:sz w:val="24"/>
          <w:szCs w:val="24"/>
        </w:rPr>
        <w:t xml:space="preserve"> technical support from the</w:t>
      </w:r>
      <w:r w:rsidR="00EE73DC">
        <w:rPr>
          <w:rFonts w:ascii="Arial Narrow" w:hAnsi="Arial Narrow"/>
          <w:sz w:val="24"/>
          <w:szCs w:val="24"/>
        </w:rPr>
        <w:t xml:space="preserve"> District Assemblies and CWSA.</w:t>
      </w:r>
    </w:p>
    <w:p w:rsidR="00F14493" w:rsidRDefault="00F14493" w:rsidP="004340DD">
      <w:pPr>
        <w:jc w:val="both"/>
        <w:rPr>
          <w:rFonts w:ascii="Arial Narrow" w:hAnsi="Arial Narrow"/>
          <w:sz w:val="24"/>
          <w:szCs w:val="24"/>
        </w:rPr>
        <w:sectPr w:rsidR="00F14493">
          <w:footerReference w:type="default" r:id="rId8"/>
          <w:pgSz w:w="11906" w:h="16838"/>
          <w:pgMar w:top="1440" w:right="1440" w:bottom="1440" w:left="1440" w:header="708" w:footer="708" w:gutter="0"/>
          <w:cols w:space="708"/>
          <w:docGrid w:linePitch="360"/>
        </w:sectPr>
      </w:pPr>
    </w:p>
    <w:p w:rsidR="00063720" w:rsidRPr="008E4C5C" w:rsidRDefault="00AC55BA" w:rsidP="008E4C5C">
      <w:pPr>
        <w:pStyle w:val="Heading1"/>
        <w:spacing w:line="360" w:lineRule="auto"/>
        <w:rPr>
          <w:rFonts w:ascii="Arial Narrow" w:hAnsi="Arial Narrow"/>
        </w:rPr>
      </w:pPr>
      <w:r>
        <w:rPr>
          <w:rFonts w:ascii="Arial Narrow" w:hAnsi="Arial Narrow"/>
        </w:rPr>
        <w:lastRenderedPageBreak/>
        <w:t>Selected</w:t>
      </w:r>
      <w:r w:rsidR="005532DE" w:rsidRPr="008E4C5C">
        <w:rPr>
          <w:rFonts w:ascii="Arial Narrow" w:hAnsi="Arial Narrow"/>
        </w:rPr>
        <w:t xml:space="preserve"> piped water systems </w:t>
      </w:r>
      <w:r>
        <w:rPr>
          <w:rFonts w:ascii="Arial Narrow" w:hAnsi="Arial Narrow"/>
        </w:rPr>
        <w:t>(</w:t>
      </w:r>
      <w:r w:rsidR="00E325D0" w:rsidRPr="008E4C5C">
        <w:rPr>
          <w:rFonts w:ascii="Arial Narrow" w:hAnsi="Arial Narrow"/>
        </w:rPr>
        <w:t>under community management</w:t>
      </w:r>
      <w:r>
        <w:rPr>
          <w:rFonts w:ascii="Arial Narrow" w:hAnsi="Arial Narrow"/>
        </w:rPr>
        <w:t>)</w:t>
      </w:r>
      <w:r w:rsidR="00E325D0" w:rsidRPr="008E4C5C">
        <w:rPr>
          <w:rFonts w:ascii="Arial Narrow" w:hAnsi="Arial Narrow"/>
        </w:rPr>
        <w:t xml:space="preserve"> </w:t>
      </w:r>
      <w:r w:rsidR="008A6389">
        <w:rPr>
          <w:rFonts w:ascii="Arial Narrow" w:hAnsi="Arial Narrow"/>
        </w:rPr>
        <w:t xml:space="preserve">and their </w:t>
      </w:r>
      <w:r>
        <w:rPr>
          <w:rFonts w:ascii="Arial Narrow" w:hAnsi="Arial Narrow"/>
        </w:rPr>
        <w:t>self-reliance</w:t>
      </w:r>
      <w:r w:rsidR="008A6389">
        <w:rPr>
          <w:rFonts w:ascii="Arial Narrow" w:hAnsi="Arial Narrow"/>
        </w:rPr>
        <w:t xml:space="preserve"> in fixing breakdowns</w:t>
      </w:r>
    </w:p>
    <w:tbl>
      <w:tblPr>
        <w:tblW w:w="15160" w:type="dxa"/>
        <w:tblInd w:w="-591" w:type="dxa"/>
        <w:tblCellMar>
          <w:left w:w="0" w:type="dxa"/>
          <w:right w:w="0" w:type="dxa"/>
        </w:tblCellMar>
        <w:tblLook w:val="04A0" w:firstRow="1" w:lastRow="0" w:firstColumn="1" w:lastColumn="0" w:noHBand="0" w:noVBand="1"/>
      </w:tblPr>
      <w:tblGrid>
        <w:gridCol w:w="500"/>
        <w:gridCol w:w="1160"/>
        <w:gridCol w:w="1440"/>
        <w:gridCol w:w="1000"/>
        <w:gridCol w:w="980"/>
        <w:gridCol w:w="1200"/>
        <w:gridCol w:w="1100"/>
        <w:gridCol w:w="1120"/>
        <w:gridCol w:w="1120"/>
        <w:gridCol w:w="1180"/>
        <w:gridCol w:w="1180"/>
        <w:gridCol w:w="1160"/>
        <w:gridCol w:w="1060"/>
        <w:gridCol w:w="960"/>
      </w:tblGrid>
      <w:tr w:rsidR="00063720" w:rsidRPr="00063720" w:rsidTr="00063720">
        <w:trPr>
          <w:divId w:val="368267948"/>
          <w:trHeight w:val="1605"/>
        </w:trPr>
        <w:tc>
          <w:tcPr>
            <w:tcW w:w="500" w:type="dxa"/>
            <w:tcBorders>
              <w:top w:val="single" w:sz="4" w:space="0" w:color="auto"/>
              <w:left w:val="single" w:sz="4" w:space="0" w:color="auto"/>
              <w:bottom w:val="single" w:sz="4" w:space="0" w:color="auto"/>
              <w:right w:val="single" w:sz="4" w:space="0" w:color="auto"/>
            </w:tcBorders>
            <w:shd w:val="clear" w:color="000000" w:fill="FABF8F"/>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b/>
                <w:bCs/>
                <w:color w:val="000000"/>
                <w:sz w:val="20"/>
                <w:szCs w:val="20"/>
                <w:lang w:eastAsia="en-GB"/>
              </w:rPr>
            </w:pPr>
            <w:r w:rsidRPr="00063720">
              <w:rPr>
                <w:rFonts w:ascii="Arial Narrow" w:eastAsia="Times New Roman" w:hAnsi="Arial Narrow" w:cs="Calibri"/>
                <w:b/>
                <w:bCs/>
                <w:color w:val="000000"/>
                <w:sz w:val="20"/>
                <w:szCs w:val="20"/>
                <w:lang w:eastAsia="en-GB"/>
              </w:rPr>
              <w:t>No.</w:t>
            </w:r>
          </w:p>
        </w:tc>
        <w:tc>
          <w:tcPr>
            <w:tcW w:w="1160" w:type="dxa"/>
            <w:tcBorders>
              <w:top w:val="single" w:sz="4" w:space="0" w:color="auto"/>
              <w:left w:val="nil"/>
              <w:bottom w:val="single" w:sz="4" w:space="0" w:color="auto"/>
              <w:right w:val="single" w:sz="4" w:space="0" w:color="auto"/>
            </w:tcBorders>
            <w:shd w:val="clear" w:color="000000" w:fill="FABF8F"/>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b/>
                <w:bCs/>
                <w:color w:val="000000"/>
                <w:sz w:val="20"/>
                <w:szCs w:val="20"/>
                <w:lang w:eastAsia="en-GB"/>
              </w:rPr>
            </w:pPr>
            <w:r w:rsidRPr="00063720">
              <w:rPr>
                <w:rFonts w:ascii="Arial Narrow" w:eastAsia="Times New Roman" w:hAnsi="Arial Narrow" w:cs="Calibri"/>
                <w:b/>
                <w:bCs/>
                <w:color w:val="000000"/>
                <w:sz w:val="20"/>
                <w:szCs w:val="20"/>
                <w:lang w:eastAsia="en-GB"/>
              </w:rPr>
              <w:t>Region</w:t>
            </w:r>
          </w:p>
        </w:tc>
        <w:tc>
          <w:tcPr>
            <w:tcW w:w="1440" w:type="dxa"/>
            <w:tcBorders>
              <w:top w:val="single" w:sz="4" w:space="0" w:color="auto"/>
              <w:left w:val="nil"/>
              <w:bottom w:val="single" w:sz="4" w:space="0" w:color="auto"/>
              <w:right w:val="single" w:sz="4" w:space="0" w:color="auto"/>
            </w:tcBorders>
            <w:shd w:val="clear" w:color="000000" w:fill="FABF8F"/>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b/>
                <w:bCs/>
                <w:color w:val="000000"/>
                <w:sz w:val="20"/>
                <w:szCs w:val="20"/>
                <w:lang w:eastAsia="en-GB"/>
              </w:rPr>
            </w:pPr>
            <w:r w:rsidRPr="00063720">
              <w:rPr>
                <w:rFonts w:ascii="Arial Narrow" w:eastAsia="Times New Roman" w:hAnsi="Arial Narrow" w:cs="Calibri"/>
                <w:b/>
                <w:bCs/>
                <w:color w:val="000000"/>
                <w:sz w:val="20"/>
                <w:szCs w:val="20"/>
                <w:lang w:eastAsia="en-GB"/>
              </w:rPr>
              <w:t>District</w:t>
            </w:r>
          </w:p>
        </w:tc>
        <w:tc>
          <w:tcPr>
            <w:tcW w:w="1000" w:type="dxa"/>
            <w:tcBorders>
              <w:top w:val="single" w:sz="4" w:space="0" w:color="auto"/>
              <w:left w:val="nil"/>
              <w:bottom w:val="single" w:sz="4" w:space="0" w:color="auto"/>
              <w:right w:val="single" w:sz="4" w:space="0" w:color="auto"/>
            </w:tcBorders>
            <w:shd w:val="clear" w:color="000000" w:fill="FABF8F"/>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b/>
                <w:bCs/>
                <w:color w:val="000000"/>
                <w:sz w:val="20"/>
                <w:szCs w:val="20"/>
                <w:lang w:eastAsia="en-GB"/>
              </w:rPr>
            </w:pPr>
            <w:r w:rsidRPr="00063720">
              <w:rPr>
                <w:rFonts w:ascii="Arial Narrow" w:eastAsia="Times New Roman" w:hAnsi="Arial Narrow" w:cs="Calibri"/>
                <w:b/>
                <w:bCs/>
                <w:color w:val="000000"/>
                <w:sz w:val="20"/>
                <w:szCs w:val="20"/>
                <w:lang w:eastAsia="en-GB"/>
              </w:rPr>
              <w:t>Community/ Small Town</w:t>
            </w:r>
          </w:p>
        </w:tc>
        <w:tc>
          <w:tcPr>
            <w:tcW w:w="980" w:type="dxa"/>
            <w:tcBorders>
              <w:top w:val="single" w:sz="4" w:space="0" w:color="auto"/>
              <w:left w:val="nil"/>
              <w:bottom w:val="single" w:sz="4" w:space="0" w:color="auto"/>
              <w:right w:val="single" w:sz="4" w:space="0" w:color="auto"/>
            </w:tcBorders>
            <w:shd w:val="clear" w:color="000000" w:fill="FABF8F"/>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b/>
                <w:bCs/>
                <w:color w:val="000000"/>
                <w:sz w:val="20"/>
                <w:szCs w:val="20"/>
                <w:lang w:eastAsia="en-GB"/>
              </w:rPr>
            </w:pPr>
            <w:r w:rsidRPr="00063720">
              <w:rPr>
                <w:rFonts w:ascii="Arial Narrow" w:eastAsia="Times New Roman" w:hAnsi="Arial Narrow" w:cs="Calibri"/>
                <w:b/>
                <w:bCs/>
                <w:color w:val="000000"/>
                <w:sz w:val="20"/>
                <w:szCs w:val="20"/>
                <w:lang w:eastAsia="en-GB"/>
              </w:rPr>
              <w:t xml:space="preserve">Estimated Population </w:t>
            </w:r>
          </w:p>
        </w:tc>
        <w:tc>
          <w:tcPr>
            <w:tcW w:w="1200" w:type="dxa"/>
            <w:tcBorders>
              <w:top w:val="single" w:sz="4" w:space="0" w:color="auto"/>
              <w:left w:val="nil"/>
              <w:bottom w:val="single" w:sz="4" w:space="0" w:color="auto"/>
              <w:right w:val="single" w:sz="4" w:space="0" w:color="auto"/>
            </w:tcBorders>
            <w:shd w:val="clear" w:color="000000" w:fill="FABF8F"/>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b/>
                <w:bCs/>
                <w:color w:val="000000"/>
                <w:sz w:val="20"/>
                <w:szCs w:val="20"/>
                <w:lang w:eastAsia="en-GB"/>
              </w:rPr>
            </w:pPr>
            <w:r w:rsidRPr="00063720">
              <w:rPr>
                <w:rFonts w:ascii="Arial Narrow" w:eastAsia="Times New Roman" w:hAnsi="Arial Narrow" w:cs="Calibri"/>
                <w:b/>
                <w:bCs/>
                <w:color w:val="000000"/>
                <w:sz w:val="20"/>
                <w:szCs w:val="20"/>
                <w:lang w:eastAsia="en-GB"/>
              </w:rPr>
              <w:t>Reference year for estimated pop</w:t>
            </w:r>
          </w:p>
        </w:tc>
        <w:tc>
          <w:tcPr>
            <w:tcW w:w="1100" w:type="dxa"/>
            <w:tcBorders>
              <w:top w:val="single" w:sz="4" w:space="0" w:color="auto"/>
              <w:left w:val="nil"/>
              <w:bottom w:val="single" w:sz="4" w:space="0" w:color="auto"/>
              <w:right w:val="single" w:sz="4" w:space="0" w:color="auto"/>
            </w:tcBorders>
            <w:shd w:val="clear" w:color="000000" w:fill="FABF8F"/>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b/>
                <w:bCs/>
                <w:color w:val="000000"/>
                <w:sz w:val="20"/>
                <w:szCs w:val="20"/>
                <w:lang w:eastAsia="en-GB"/>
              </w:rPr>
            </w:pPr>
            <w:r w:rsidRPr="00063720">
              <w:rPr>
                <w:rFonts w:ascii="Arial Narrow" w:eastAsia="Times New Roman" w:hAnsi="Arial Narrow" w:cs="Calibri"/>
                <w:b/>
                <w:bCs/>
                <w:color w:val="000000"/>
                <w:sz w:val="20"/>
                <w:szCs w:val="20"/>
                <w:lang w:eastAsia="en-GB"/>
              </w:rPr>
              <w:t>Year water system was installed/ rehabilitated for COM</w:t>
            </w:r>
          </w:p>
        </w:tc>
        <w:tc>
          <w:tcPr>
            <w:tcW w:w="1120" w:type="dxa"/>
            <w:tcBorders>
              <w:top w:val="single" w:sz="4" w:space="0" w:color="auto"/>
              <w:left w:val="nil"/>
              <w:bottom w:val="single" w:sz="4" w:space="0" w:color="auto"/>
              <w:right w:val="single" w:sz="4" w:space="0" w:color="auto"/>
            </w:tcBorders>
            <w:shd w:val="clear" w:color="000000" w:fill="FABF8F"/>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b/>
                <w:bCs/>
                <w:color w:val="000000"/>
                <w:sz w:val="20"/>
                <w:szCs w:val="20"/>
                <w:lang w:eastAsia="en-GB"/>
              </w:rPr>
            </w:pPr>
            <w:r w:rsidRPr="00063720">
              <w:rPr>
                <w:rFonts w:ascii="Arial Narrow" w:eastAsia="Times New Roman" w:hAnsi="Arial Narrow" w:cs="Calibri"/>
                <w:b/>
                <w:bCs/>
                <w:color w:val="000000"/>
                <w:sz w:val="20"/>
                <w:szCs w:val="20"/>
                <w:lang w:eastAsia="en-GB"/>
              </w:rPr>
              <w:t xml:space="preserve">No. of Public </w:t>
            </w:r>
            <w:proofErr w:type="spellStart"/>
            <w:r w:rsidRPr="00063720">
              <w:rPr>
                <w:rFonts w:ascii="Arial Narrow" w:eastAsia="Times New Roman" w:hAnsi="Arial Narrow" w:cs="Calibri"/>
                <w:b/>
                <w:bCs/>
                <w:color w:val="000000"/>
                <w:sz w:val="20"/>
                <w:szCs w:val="20"/>
                <w:lang w:eastAsia="en-GB"/>
              </w:rPr>
              <w:t>Standposts</w:t>
            </w:r>
            <w:proofErr w:type="spellEnd"/>
          </w:p>
        </w:tc>
        <w:tc>
          <w:tcPr>
            <w:tcW w:w="1120" w:type="dxa"/>
            <w:tcBorders>
              <w:top w:val="single" w:sz="4" w:space="0" w:color="auto"/>
              <w:left w:val="nil"/>
              <w:bottom w:val="single" w:sz="4" w:space="0" w:color="auto"/>
              <w:right w:val="single" w:sz="4" w:space="0" w:color="auto"/>
            </w:tcBorders>
            <w:shd w:val="clear" w:color="000000" w:fill="FABF8F"/>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b/>
                <w:bCs/>
                <w:color w:val="000000"/>
                <w:sz w:val="20"/>
                <w:szCs w:val="20"/>
                <w:lang w:eastAsia="en-GB"/>
              </w:rPr>
            </w:pPr>
            <w:r w:rsidRPr="00063720">
              <w:rPr>
                <w:rFonts w:ascii="Arial Narrow" w:eastAsia="Times New Roman" w:hAnsi="Arial Narrow" w:cs="Calibri"/>
                <w:b/>
                <w:bCs/>
                <w:color w:val="000000"/>
                <w:sz w:val="20"/>
                <w:szCs w:val="20"/>
                <w:lang w:eastAsia="en-GB"/>
              </w:rPr>
              <w:t>No. of house connections</w:t>
            </w:r>
          </w:p>
        </w:tc>
        <w:tc>
          <w:tcPr>
            <w:tcW w:w="1180" w:type="dxa"/>
            <w:tcBorders>
              <w:top w:val="single" w:sz="4" w:space="0" w:color="auto"/>
              <w:left w:val="nil"/>
              <w:bottom w:val="single" w:sz="4" w:space="0" w:color="auto"/>
              <w:right w:val="single" w:sz="4" w:space="0" w:color="auto"/>
            </w:tcBorders>
            <w:shd w:val="clear" w:color="000000" w:fill="FABF8F"/>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b/>
                <w:bCs/>
                <w:color w:val="000000"/>
                <w:sz w:val="20"/>
                <w:szCs w:val="20"/>
                <w:lang w:eastAsia="en-GB"/>
              </w:rPr>
            </w:pPr>
            <w:r w:rsidRPr="00063720">
              <w:rPr>
                <w:rFonts w:ascii="Arial Narrow" w:eastAsia="Times New Roman" w:hAnsi="Arial Narrow" w:cs="Calibri"/>
                <w:b/>
                <w:bCs/>
                <w:color w:val="000000"/>
                <w:sz w:val="20"/>
                <w:szCs w:val="20"/>
                <w:lang w:eastAsia="en-GB"/>
              </w:rPr>
              <w:t>No. of Institutions connected</w:t>
            </w:r>
          </w:p>
        </w:tc>
        <w:tc>
          <w:tcPr>
            <w:tcW w:w="1180" w:type="dxa"/>
            <w:tcBorders>
              <w:top w:val="single" w:sz="4" w:space="0" w:color="auto"/>
              <w:left w:val="nil"/>
              <w:bottom w:val="single" w:sz="4" w:space="0" w:color="auto"/>
              <w:right w:val="single" w:sz="4" w:space="0" w:color="auto"/>
            </w:tcBorders>
            <w:shd w:val="clear" w:color="000000" w:fill="FABF8F"/>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b/>
                <w:bCs/>
                <w:color w:val="000000"/>
                <w:sz w:val="20"/>
                <w:szCs w:val="20"/>
                <w:lang w:eastAsia="en-GB"/>
              </w:rPr>
            </w:pPr>
            <w:r w:rsidRPr="00063720">
              <w:rPr>
                <w:rFonts w:ascii="Arial Narrow" w:eastAsia="Times New Roman" w:hAnsi="Arial Narrow" w:cs="Calibri"/>
                <w:b/>
                <w:bCs/>
                <w:color w:val="000000"/>
                <w:sz w:val="20"/>
                <w:szCs w:val="20"/>
                <w:lang w:eastAsia="en-GB"/>
              </w:rPr>
              <w:t>No. of Commercial customers</w:t>
            </w:r>
          </w:p>
        </w:tc>
        <w:tc>
          <w:tcPr>
            <w:tcW w:w="1160" w:type="dxa"/>
            <w:tcBorders>
              <w:top w:val="single" w:sz="4" w:space="0" w:color="auto"/>
              <w:left w:val="nil"/>
              <w:bottom w:val="single" w:sz="4" w:space="0" w:color="auto"/>
              <w:right w:val="single" w:sz="4" w:space="0" w:color="auto"/>
            </w:tcBorders>
            <w:shd w:val="clear" w:color="000000" w:fill="FABF8F"/>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b/>
                <w:bCs/>
                <w:color w:val="000000"/>
                <w:sz w:val="20"/>
                <w:szCs w:val="20"/>
                <w:lang w:eastAsia="en-GB"/>
              </w:rPr>
            </w:pPr>
            <w:r w:rsidRPr="00063720">
              <w:rPr>
                <w:rFonts w:ascii="Arial Narrow" w:eastAsia="Times New Roman" w:hAnsi="Arial Narrow" w:cs="Calibri"/>
                <w:b/>
                <w:bCs/>
                <w:color w:val="000000"/>
                <w:sz w:val="20"/>
                <w:szCs w:val="20"/>
                <w:lang w:eastAsia="en-GB"/>
              </w:rPr>
              <w:t>Total number of water supply outlets (all customer categories)</w:t>
            </w:r>
          </w:p>
        </w:tc>
        <w:tc>
          <w:tcPr>
            <w:tcW w:w="1060" w:type="dxa"/>
            <w:tcBorders>
              <w:top w:val="single" w:sz="4" w:space="0" w:color="auto"/>
              <w:left w:val="nil"/>
              <w:bottom w:val="single" w:sz="4" w:space="0" w:color="auto"/>
              <w:right w:val="single" w:sz="4" w:space="0" w:color="auto"/>
            </w:tcBorders>
            <w:shd w:val="clear" w:color="000000" w:fill="FABF8F"/>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b/>
                <w:bCs/>
                <w:color w:val="000000"/>
                <w:sz w:val="20"/>
                <w:szCs w:val="20"/>
                <w:lang w:eastAsia="en-GB"/>
              </w:rPr>
            </w:pPr>
            <w:r w:rsidRPr="00063720">
              <w:rPr>
                <w:rFonts w:ascii="Arial Narrow" w:eastAsia="Times New Roman" w:hAnsi="Arial Narrow" w:cs="Calibri"/>
                <w:b/>
                <w:bCs/>
                <w:color w:val="000000"/>
                <w:sz w:val="20"/>
                <w:szCs w:val="20"/>
                <w:lang w:eastAsia="en-GB"/>
              </w:rPr>
              <w:t>Current Status of water system (functioning/ Not functioning)</w:t>
            </w:r>
          </w:p>
        </w:tc>
        <w:tc>
          <w:tcPr>
            <w:tcW w:w="960" w:type="dxa"/>
            <w:tcBorders>
              <w:top w:val="single" w:sz="4" w:space="0" w:color="auto"/>
              <w:left w:val="nil"/>
              <w:bottom w:val="single" w:sz="4" w:space="0" w:color="auto"/>
              <w:right w:val="single" w:sz="4" w:space="0" w:color="auto"/>
            </w:tcBorders>
            <w:shd w:val="clear" w:color="000000" w:fill="FABF8F"/>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b/>
                <w:bCs/>
                <w:color w:val="000000"/>
                <w:sz w:val="20"/>
                <w:szCs w:val="20"/>
                <w:lang w:eastAsia="en-GB"/>
              </w:rPr>
            </w:pPr>
            <w:r w:rsidRPr="00063720">
              <w:rPr>
                <w:rFonts w:ascii="Arial Narrow" w:eastAsia="Times New Roman" w:hAnsi="Arial Narrow" w:cs="Calibri"/>
                <w:b/>
                <w:bCs/>
                <w:color w:val="000000"/>
                <w:sz w:val="20"/>
                <w:szCs w:val="20"/>
                <w:lang w:eastAsia="en-GB"/>
              </w:rPr>
              <w:t>No. of years of in op</w:t>
            </w:r>
            <w:r w:rsidR="00795E37">
              <w:rPr>
                <w:rFonts w:ascii="Arial Narrow" w:eastAsia="Times New Roman" w:hAnsi="Arial Narrow" w:cs="Calibri"/>
                <w:b/>
                <w:bCs/>
                <w:color w:val="000000"/>
                <w:sz w:val="20"/>
                <w:szCs w:val="20"/>
                <w:lang w:eastAsia="en-GB"/>
              </w:rPr>
              <w:t>e</w:t>
            </w:r>
            <w:r w:rsidRPr="00063720">
              <w:rPr>
                <w:rFonts w:ascii="Arial Narrow" w:eastAsia="Times New Roman" w:hAnsi="Arial Narrow" w:cs="Calibri"/>
                <w:b/>
                <w:bCs/>
                <w:color w:val="000000"/>
                <w:sz w:val="20"/>
                <w:szCs w:val="20"/>
                <w:lang w:eastAsia="en-GB"/>
              </w:rPr>
              <w:t>ration under COM</w:t>
            </w:r>
          </w:p>
        </w:tc>
      </w:tr>
      <w:tr w:rsidR="00063720" w:rsidRPr="00063720" w:rsidTr="00063720">
        <w:trPr>
          <w:divId w:val="368267948"/>
          <w:trHeight w:val="630"/>
        </w:trPr>
        <w:tc>
          <w:tcPr>
            <w:tcW w:w="5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1</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Ashanti</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proofErr w:type="spellStart"/>
            <w:r w:rsidRPr="00063720">
              <w:rPr>
                <w:rFonts w:ascii="Arial Narrow" w:eastAsia="Times New Roman" w:hAnsi="Arial Narrow" w:cs="Calibri"/>
                <w:color w:val="000000"/>
                <w:sz w:val="20"/>
                <w:szCs w:val="20"/>
                <w:lang w:eastAsia="en-GB"/>
              </w:rPr>
              <w:t>Ejura</w:t>
            </w:r>
            <w:proofErr w:type="spellEnd"/>
            <w:r w:rsidRPr="00063720">
              <w:rPr>
                <w:rFonts w:ascii="Arial Narrow" w:eastAsia="Times New Roman" w:hAnsi="Arial Narrow" w:cs="Calibri"/>
                <w:color w:val="000000"/>
                <w:sz w:val="20"/>
                <w:szCs w:val="20"/>
                <w:lang w:eastAsia="en-GB"/>
              </w:rPr>
              <w:t xml:space="preserve">/ </w:t>
            </w:r>
            <w:proofErr w:type="spellStart"/>
            <w:r w:rsidRPr="00063720">
              <w:rPr>
                <w:rFonts w:ascii="Arial Narrow" w:eastAsia="Times New Roman" w:hAnsi="Arial Narrow" w:cs="Calibri"/>
                <w:color w:val="000000"/>
                <w:sz w:val="20"/>
                <w:szCs w:val="20"/>
                <w:lang w:eastAsia="en-GB"/>
              </w:rPr>
              <w:t>Sekyedumase</w:t>
            </w:r>
            <w:proofErr w:type="spellEnd"/>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proofErr w:type="spellStart"/>
            <w:r w:rsidRPr="00063720">
              <w:rPr>
                <w:rFonts w:ascii="Arial Narrow" w:eastAsia="Times New Roman" w:hAnsi="Arial Narrow" w:cs="Calibri"/>
                <w:color w:val="000000"/>
                <w:sz w:val="20"/>
                <w:szCs w:val="20"/>
                <w:lang w:eastAsia="en-GB"/>
              </w:rPr>
              <w:t>Ejura</w:t>
            </w:r>
            <w:proofErr w:type="spellEnd"/>
            <w:r w:rsidRPr="00063720">
              <w:rPr>
                <w:rFonts w:ascii="Arial Narrow" w:eastAsia="Times New Roman" w:hAnsi="Arial Narrow" w:cs="Calibri"/>
                <w:color w:val="000000"/>
                <w:sz w:val="20"/>
                <w:szCs w:val="20"/>
                <w:lang w:eastAsia="en-GB"/>
              </w:rPr>
              <w:t xml:space="preserve"> </w:t>
            </w:r>
          </w:p>
        </w:tc>
        <w:tc>
          <w:tcPr>
            <w:tcW w:w="9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32,271</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2018</w:t>
            </w:r>
          </w:p>
        </w:tc>
        <w:tc>
          <w:tcPr>
            <w:tcW w:w="11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2001</w:t>
            </w:r>
          </w:p>
        </w:tc>
        <w:tc>
          <w:tcPr>
            <w:tcW w:w="1120" w:type="dxa"/>
            <w:tcBorders>
              <w:top w:val="nil"/>
              <w:left w:val="nil"/>
              <w:bottom w:val="single" w:sz="4" w:space="0" w:color="auto"/>
              <w:right w:val="single" w:sz="4" w:space="0" w:color="auto"/>
            </w:tcBorders>
            <w:shd w:val="clear" w:color="000000" w:fill="CCC0DA"/>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60</w:t>
            </w:r>
          </w:p>
        </w:tc>
        <w:tc>
          <w:tcPr>
            <w:tcW w:w="1120" w:type="dxa"/>
            <w:tcBorders>
              <w:top w:val="nil"/>
              <w:left w:val="nil"/>
              <w:bottom w:val="single" w:sz="4" w:space="0" w:color="auto"/>
              <w:right w:val="single" w:sz="4" w:space="0" w:color="auto"/>
            </w:tcBorders>
            <w:shd w:val="clear" w:color="000000" w:fill="92CDDC"/>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1,250</w:t>
            </w:r>
          </w:p>
        </w:tc>
        <w:tc>
          <w:tcPr>
            <w:tcW w:w="1180" w:type="dxa"/>
            <w:tcBorders>
              <w:top w:val="nil"/>
              <w:left w:val="nil"/>
              <w:bottom w:val="single" w:sz="4" w:space="0" w:color="auto"/>
              <w:right w:val="single" w:sz="4" w:space="0" w:color="auto"/>
            </w:tcBorders>
            <w:shd w:val="clear" w:color="000000" w:fill="FCD5B4"/>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5</w:t>
            </w:r>
          </w:p>
        </w:tc>
        <w:tc>
          <w:tcPr>
            <w:tcW w:w="1180" w:type="dxa"/>
            <w:tcBorders>
              <w:top w:val="nil"/>
              <w:left w:val="nil"/>
              <w:bottom w:val="single" w:sz="4" w:space="0" w:color="auto"/>
              <w:right w:val="single" w:sz="4" w:space="0" w:color="auto"/>
            </w:tcBorders>
            <w:shd w:val="clear" w:color="000000" w:fill="B8CCE4"/>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60</w:t>
            </w:r>
          </w:p>
        </w:tc>
        <w:tc>
          <w:tcPr>
            <w:tcW w:w="1160" w:type="dxa"/>
            <w:tcBorders>
              <w:top w:val="nil"/>
              <w:left w:val="nil"/>
              <w:bottom w:val="single" w:sz="4" w:space="0" w:color="auto"/>
              <w:right w:val="single" w:sz="4" w:space="0" w:color="auto"/>
            </w:tcBorders>
            <w:shd w:val="clear" w:color="000000" w:fill="4BACC6"/>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b/>
                <w:bCs/>
                <w:color w:val="000000"/>
                <w:sz w:val="20"/>
                <w:szCs w:val="20"/>
                <w:lang w:eastAsia="en-GB"/>
              </w:rPr>
            </w:pPr>
            <w:r w:rsidRPr="00063720">
              <w:rPr>
                <w:rFonts w:ascii="Arial Narrow" w:eastAsia="Times New Roman" w:hAnsi="Arial Narrow" w:cs="Calibri"/>
                <w:b/>
                <w:bCs/>
                <w:color w:val="000000"/>
                <w:sz w:val="20"/>
                <w:szCs w:val="20"/>
                <w:lang w:eastAsia="en-GB"/>
              </w:rPr>
              <w:t>1,375</w:t>
            </w:r>
          </w:p>
        </w:tc>
        <w:tc>
          <w:tcPr>
            <w:tcW w:w="1060" w:type="dxa"/>
            <w:tcBorders>
              <w:top w:val="nil"/>
              <w:left w:val="nil"/>
              <w:bottom w:val="single" w:sz="4" w:space="0" w:color="auto"/>
              <w:right w:val="single" w:sz="4" w:space="0" w:color="auto"/>
            </w:tcBorders>
            <w:shd w:val="clear" w:color="000000" w:fill="9BBB59"/>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Functioning</w:t>
            </w:r>
          </w:p>
        </w:tc>
        <w:tc>
          <w:tcPr>
            <w:tcW w:w="960" w:type="dxa"/>
            <w:tcBorders>
              <w:top w:val="nil"/>
              <w:left w:val="nil"/>
              <w:bottom w:val="single" w:sz="4" w:space="0" w:color="auto"/>
              <w:right w:val="single" w:sz="4" w:space="0" w:color="auto"/>
            </w:tcBorders>
            <w:shd w:val="clear" w:color="000000" w:fill="538DD5"/>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17 years</w:t>
            </w:r>
          </w:p>
        </w:tc>
      </w:tr>
      <w:tr w:rsidR="00063720" w:rsidRPr="00063720" w:rsidTr="00063720">
        <w:trPr>
          <w:divId w:val="368267948"/>
          <w:trHeight w:val="330"/>
        </w:trPr>
        <w:tc>
          <w:tcPr>
            <w:tcW w:w="5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2</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Ashanti</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proofErr w:type="spellStart"/>
            <w:r w:rsidRPr="00063720">
              <w:rPr>
                <w:rFonts w:ascii="Arial Narrow" w:eastAsia="Times New Roman" w:hAnsi="Arial Narrow" w:cs="Calibri"/>
                <w:color w:val="000000"/>
                <w:sz w:val="20"/>
                <w:szCs w:val="20"/>
                <w:lang w:eastAsia="en-GB"/>
              </w:rPr>
              <w:t>Atwima</w:t>
            </w:r>
            <w:proofErr w:type="spellEnd"/>
            <w:r w:rsidRPr="00063720">
              <w:rPr>
                <w:rFonts w:ascii="Arial Narrow" w:eastAsia="Times New Roman" w:hAnsi="Arial Narrow" w:cs="Calibri"/>
                <w:color w:val="000000"/>
                <w:sz w:val="20"/>
                <w:szCs w:val="20"/>
                <w:lang w:eastAsia="en-GB"/>
              </w:rPr>
              <w:t xml:space="preserve"> </w:t>
            </w:r>
            <w:proofErr w:type="spellStart"/>
            <w:r w:rsidRPr="00063720">
              <w:rPr>
                <w:rFonts w:ascii="Arial Narrow" w:eastAsia="Times New Roman" w:hAnsi="Arial Narrow" w:cs="Calibri"/>
                <w:color w:val="000000"/>
                <w:sz w:val="20"/>
                <w:szCs w:val="20"/>
                <w:lang w:eastAsia="en-GB"/>
              </w:rPr>
              <w:t>Mponua</w:t>
            </w:r>
            <w:proofErr w:type="spellEnd"/>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proofErr w:type="spellStart"/>
            <w:r w:rsidRPr="00063720">
              <w:rPr>
                <w:rFonts w:ascii="Arial Narrow" w:eastAsia="Times New Roman" w:hAnsi="Arial Narrow" w:cs="Calibri"/>
                <w:color w:val="000000"/>
                <w:sz w:val="20"/>
                <w:szCs w:val="20"/>
                <w:lang w:eastAsia="en-GB"/>
              </w:rPr>
              <w:t>Nyinahin</w:t>
            </w:r>
            <w:proofErr w:type="spellEnd"/>
          </w:p>
        </w:tc>
        <w:tc>
          <w:tcPr>
            <w:tcW w:w="9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17,000</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2018</w:t>
            </w:r>
          </w:p>
        </w:tc>
        <w:tc>
          <w:tcPr>
            <w:tcW w:w="11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2004</w:t>
            </w:r>
          </w:p>
        </w:tc>
        <w:tc>
          <w:tcPr>
            <w:tcW w:w="1120" w:type="dxa"/>
            <w:tcBorders>
              <w:top w:val="nil"/>
              <w:left w:val="nil"/>
              <w:bottom w:val="single" w:sz="4" w:space="0" w:color="auto"/>
              <w:right w:val="single" w:sz="4" w:space="0" w:color="auto"/>
            </w:tcBorders>
            <w:shd w:val="clear" w:color="000000" w:fill="CCC0DA"/>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30</w:t>
            </w:r>
          </w:p>
        </w:tc>
        <w:tc>
          <w:tcPr>
            <w:tcW w:w="1120" w:type="dxa"/>
            <w:tcBorders>
              <w:top w:val="nil"/>
              <w:left w:val="nil"/>
              <w:bottom w:val="single" w:sz="4" w:space="0" w:color="auto"/>
              <w:right w:val="single" w:sz="4" w:space="0" w:color="auto"/>
            </w:tcBorders>
            <w:shd w:val="clear" w:color="000000" w:fill="92CDDC"/>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1,151</w:t>
            </w:r>
          </w:p>
        </w:tc>
        <w:tc>
          <w:tcPr>
            <w:tcW w:w="1180" w:type="dxa"/>
            <w:tcBorders>
              <w:top w:val="nil"/>
              <w:left w:val="nil"/>
              <w:bottom w:val="single" w:sz="4" w:space="0" w:color="auto"/>
              <w:right w:val="single" w:sz="4" w:space="0" w:color="auto"/>
            </w:tcBorders>
            <w:shd w:val="clear" w:color="000000" w:fill="FCD5B4"/>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11</w:t>
            </w:r>
          </w:p>
        </w:tc>
        <w:tc>
          <w:tcPr>
            <w:tcW w:w="1180" w:type="dxa"/>
            <w:tcBorders>
              <w:top w:val="nil"/>
              <w:left w:val="nil"/>
              <w:bottom w:val="single" w:sz="4" w:space="0" w:color="auto"/>
              <w:right w:val="single" w:sz="4" w:space="0" w:color="auto"/>
            </w:tcBorders>
            <w:shd w:val="clear" w:color="000000" w:fill="B8CCE4"/>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0</w:t>
            </w:r>
          </w:p>
        </w:tc>
        <w:tc>
          <w:tcPr>
            <w:tcW w:w="1160" w:type="dxa"/>
            <w:tcBorders>
              <w:top w:val="nil"/>
              <w:left w:val="nil"/>
              <w:bottom w:val="single" w:sz="4" w:space="0" w:color="auto"/>
              <w:right w:val="single" w:sz="4" w:space="0" w:color="auto"/>
            </w:tcBorders>
            <w:shd w:val="clear" w:color="000000" w:fill="4BACC6"/>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b/>
                <w:bCs/>
                <w:color w:val="000000"/>
                <w:sz w:val="20"/>
                <w:szCs w:val="20"/>
                <w:lang w:eastAsia="en-GB"/>
              </w:rPr>
            </w:pPr>
            <w:r w:rsidRPr="00063720">
              <w:rPr>
                <w:rFonts w:ascii="Arial Narrow" w:eastAsia="Times New Roman" w:hAnsi="Arial Narrow" w:cs="Calibri"/>
                <w:b/>
                <w:bCs/>
                <w:color w:val="000000"/>
                <w:sz w:val="20"/>
                <w:szCs w:val="20"/>
                <w:lang w:eastAsia="en-GB"/>
              </w:rPr>
              <w:t>1,192</w:t>
            </w:r>
          </w:p>
        </w:tc>
        <w:tc>
          <w:tcPr>
            <w:tcW w:w="1060" w:type="dxa"/>
            <w:tcBorders>
              <w:top w:val="nil"/>
              <w:left w:val="nil"/>
              <w:bottom w:val="single" w:sz="4" w:space="0" w:color="auto"/>
              <w:right w:val="single" w:sz="4" w:space="0" w:color="auto"/>
            </w:tcBorders>
            <w:shd w:val="clear" w:color="000000" w:fill="9BBB59"/>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Functioning</w:t>
            </w:r>
          </w:p>
        </w:tc>
        <w:tc>
          <w:tcPr>
            <w:tcW w:w="960" w:type="dxa"/>
            <w:tcBorders>
              <w:top w:val="nil"/>
              <w:left w:val="nil"/>
              <w:bottom w:val="single" w:sz="4" w:space="0" w:color="auto"/>
              <w:right w:val="single" w:sz="4" w:space="0" w:color="auto"/>
            </w:tcBorders>
            <w:shd w:val="clear" w:color="000000" w:fill="538DD5"/>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14 years</w:t>
            </w:r>
          </w:p>
        </w:tc>
      </w:tr>
      <w:tr w:rsidR="00063720" w:rsidRPr="00063720" w:rsidTr="00063720">
        <w:trPr>
          <w:divId w:val="368267948"/>
          <w:trHeight w:val="330"/>
        </w:trPr>
        <w:tc>
          <w:tcPr>
            <w:tcW w:w="5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3</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Ashanti</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170D3C" w:rsidP="00063720">
            <w:pPr>
              <w:spacing w:after="0" w:line="240" w:lineRule="auto"/>
              <w:rPr>
                <w:rFonts w:ascii="Arial Narrow" w:eastAsia="Times New Roman" w:hAnsi="Arial Narrow" w:cs="Calibri"/>
                <w:color w:val="000000"/>
                <w:sz w:val="20"/>
                <w:szCs w:val="20"/>
                <w:lang w:eastAsia="en-GB"/>
              </w:rPr>
            </w:pPr>
            <w:proofErr w:type="spellStart"/>
            <w:r>
              <w:rPr>
                <w:rFonts w:ascii="Arial Narrow" w:eastAsia="Times New Roman" w:hAnsi="Arial Narrow" w:cs="Calibri"/>
                <w:color w:val="000000"/>
                <w:sz w:val="20"/>
                <w:szCs w:val="20"/>
                <w:lang w:eastAsia="en-GB"/>
              </w:rPr>
              <w:t>Bosomtwe</w:t>
            </w:r>
            <w:proofErr w:type="spellEnd"/>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170D3C" w:rsidP="00063720">
            <w:pPr>
              <w:spacing w:after="0" w:line="240" w:lineRule="auto"/>
              <w:rPr>
                <w:rFonts w:ascii="Arial Narrow" w:eastAsia="Times New Roman" w:hAnsi="Arial Narrow" w:cs="Calibri"/>
                <w:color w:val="000000"/>
                <w:sz w:val="20"/>
                <w:szCs w:val="20"/>
                <w:lang w:eastAsia="en-GB"/>
              </w:rPr>
            </w:pPr>
            <w:proofErr w:type="spellStart"/>
            <w:r>
              <w:rPr>
                <w:rFonts w:ascii="Arial Narrow" w:eastAsia="Times New Roman" w:hAnsi="Arial Narrow" w:cs="Calibri"/>
                <w:color w:val="000000"/>
                <w:sz w:val="20"/>
                <w:szCs w:val="20"/>
                <w:lang w:eastAsia="en-GB"/>
              </w:rPr>
              <w:t>Kuntanase</w:t>
            </w:r>
            <w:proofErr w:type="spellEnd"/>
          </w:p>
        </w:tc>
        <w:tc>
          <w:tcPr>
            <w:tcW w:w="9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5,500</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2018</w:t>
            </w:r>
          </w:p>
        </w:tc>
        <w:tc>
          <w:tcPr>
            <w:tcW w:w="11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2002</w:t>
            </w:r>
          </w:p>
        </w:tc>
        <w:tc>
          <w:tcPr>
            <w:tcW w:w="1120" w:type="dxa"/>
            <w:tcBorders>
              <w:top w:val="nil"/>
              <w:left w:val="nil"/>
              <w:bottom w:val="single" w:sz="4" w:space="0" w:color="auto"/>
              <w:right w:val="single" w:sz="4" w:space="0" w:color="auto"/>
            </w:tcBorders>
            <w:shd w:val="clear" w:color="000000" w:fill="CCC0DA"/>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14</w:t>
            </w:r>
          </w:p>
        </w:tc>
        <w:tc>
          <w:tcPr>
            <w:tcW w:w="1120" w:type="dxa"/>
            <w:tcBorders>
              <w:top w:val="nil"/>
              <w:left w:val="nil"/>
              <w:bottom w:val="single" w:sz="4" w:space="0" w:color="auto"/>
              <w:right w:val="single" w:sz="4" w:space="0" w:color="auto"/>
            </w:tcBorders>
            <w:shd w:val="clear" w:color="000000" w:fill="92CDDC"/>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210</w:t>
            </w:r>
          </w:p>
        </w:tc>
        <w:tc>
          <w:tcPr>
            <w:tcW w:w="1180" w:type="dxa"/>
            <w:tcBorders>
              <w:top w:val="nil"/>
              <w:left w:val="nil"/>
              <w:bottom w:val="single" w:sz="4" w:space="0" w:color="auto"/>
              <w:right w:val="single" w:sz="4" w:space="0" w:color="auto"/>
            </w:tcBorders>
            <w:shd w:val="clear" w:color="000000" w:fill="FCD5B4"/>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4</w:t>
            </w:r>
          </w:p>
        </w:tc>
        <w:tc>
          <w:tcPr>
            <w:tcW w:w="1180" w:type="dxa"/>
            <w:tcBorders>
              <w:top w:val="nil"/>
              <w:left w:val="nil"/>
              <w:bottom w:val="single" w:sz="4" w:space="0" w:color="auto"/>
              <w:right w:val="single" w:sz="4" w:space="0" w:color="auto"/>
            </w:tcBorders>
            <w:shd w:val="clear" w:color="000000" w:fill="B8CCE4"/>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0</w:t>
            </w:r>
          </w:p>
        </w:tc>
        <w:tc>
          <w:tcPr>
            <w:tcW w:w="1160" w:type="dxa"/>
            <w:tcBorders>
              <w:top w:val="nil"/>
              <w:left w:val="nil"/>
              <w:bottom w:val="single" w:sz="4" w:space="0" w:color="auto"/>
              <w:right w:val="single" w:sz="4" w:space="0" w:color="auto"/>
            </w:tcBorders>
            <w:shd w:val="clear" w:color="000000" w:fill="4BACC6"/>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b/>
                <w:bCs/>
                <w:color w:val="000000"/>
                <w:sz w:val="20"/>
                <w:szCs w:val="20"/>
                <w:lang w:eastAsia="en-GB"/>
              </w:rPr>
            </w:pPr>
            <w:r w:rsidRPr="00063720">
              <w:rPr>
                <w:rFonts w:ascii="Arial Narrow" w:eastAsia="Times New Roman" w:hAnsi="Arial Narrow" w:cs="Calibri"/>
                <w:b/>
                <w:bCs/>
                <w:color w:val="000000"/>
                <w:sz w:val="20"/>
                <w:szCs w:val="20"/>
                <w:lang w:eastAsia="en-GB"/>
              </w:rPr>
              <w:t>228</w:t>
            </w:r>
          </w:p>
        </w:tc>
        <w:tc>
          <w:tcPr>
            <w:tcW w:w="1060" w:type="dxa"/>
            <w:tcBorders>
              <w:top w:val="nil"/>
              <w:left w:val="nil"/>
              <w:bottom w:val="single" w:sz="4" w:space="0" w:color="auto"/>
              <w:right w:val="single" w:sz="4" w:space="0" w:color="auto"/>
            </w:tcBorders>
            <w:shd w:val="clear" w:color="000000" w:fill="9BBB59"/>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Functioning</w:t>
            </w:r>
          </w:p>
        </w:tc>
        <w:tc>
          <w:tcPr>
            <w:tcW w:w="960" w:type="dxa"/>
            <w:tcBorders>
              <w:top w:val="nil"/>
              <w:left w:val="nil"/>
              <w:bottom w:val="single" w:sz="4" w:space="0" w:color="auto"/>
              <w:right w:val="single" w:sz="4" w:space="0" w:color="auto"/>
            </w:tcBorders>
            <w:shd w:val="clear" w:color="000000" w:fill="538DD5"/>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16 years</w:t>
            </w:r>
          </w:p>
        </w:tc>
      </w:tr>
      <w:tr w:rsidR="00063720" w:rsidRPr="00063720" w:rsidTr="00063720">
        <w:trPr>
          <w:divId w:val="368267948"/>
          <w:trHeight w:val="330"/>
        </w:trPr>
        <w:tc>
          <w:tcPr>
            <w:tcW w:w="5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4</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Ashanti</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proofErr w:type="spellStart"/>
            <w:r w:rsidRPr="00063720">
              <w:rPr>
                <w:rFonts w:ascii="Arial Narrow" w:eastAsia="Times New Roman" w:hAnsi="Arial Narrow" w:cs="Calibri"/>
                <w:color w:val="000000"/>
                <w:sz w:val="20"/>
                <w:szCs w:val="20"/>
                <w:lang w:eastAsia="en-GB"/>
              </w:rPr>
              <w:t>Sekyere</w:t>
            </w:r>
            <w:proofErr w:type="spellEnd"/>
            <w:r w:rsidRPr="00063720">
              <w:rPr>
                <w:rFonts w:ascii="Arial Narrow" w:eastAsia="Times New Roman" w:hAnsi="Arial Narrow" w:cs="Calibri"/>
                <w:color w:val="000000"/>
                <w:sz w:val="20"/>
                <w:szCs w:val="20"/>
                <w:lang w:eastAsia="en-GB"/>
              </w:rPr>
              <w:t xml:space="preserve"> South</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proofErr w:type="spellStart"/>
            <w:r w:rsidRPr="00063720">
              <w:rPr>
                <w:rFonts w:ascii="Arial Narrow" w:eastAsia="Times New Roman" w:hAnsi="Arial Narrow" w:cs="Calibri"/>
                <w:color w:val="000000"/>
                <w:sz w:val="20"/>
                <w:szCs w:val="20"/>
                <w:lang w:eastAsia="en-GB"/>
              </w:rPr>
              <w:t>Wiamoase</w:t>
            </w:r>
            <w:proofErr w:type="spellEnd"/>
          </w:p>
        </w:tc>
        <w:tc>
          <w:tcPr>
            <w:tcW w:w="98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 </w:t>
            </w:r>
          </w:p>
        </w:tc>
        <w:tc>
          <w:tcPr>
            <w:tcW w:w="120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 </w:t>
            </w:r>
          </w:p>
        </w:tc>
        <w:tc>
          <w:tcPr>
            <w:tcW w:w="11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2002</w:t>
            </w:r>
          </w:p>
        </w:tc>
        <w:tc>
          <w:tcPr>
            <w:tcW w:w="1120" w:type="dxa"/>
            <w:tcBorders>
              <w:top w:val="nil"/>
              <w:left w:val="nil"/>
              <w:bottom w:val="single" w:sz="4" w:space="0" w:color="auto"/>
              <w:right w:val="single" w:sz="4" w:space="0" w:color="auto"/>
            </w:tcBorders>
            <w:shd w:val="clear" w:color="000000" w:fill="CCC0DA"/>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34</w:t>
            </w:r>
          </w:p>
        </w:tc>
        <w:tc>
          <w:tcPr>
            <w:tcW w:w="1120" w:type="dxa"/>
            <w:tcBorders>
              <w:top w:val="nil"/>
              <w:left w:val="nil"/>
              <w:bottom w:val="single" w:sz="4" w:space="0" w:color="auto"/>
              <w:right w:val="single" w:sz="4" w:space="0" w:color="auto"/>
            </w:tcBorders>
            <w:shd w:val="clear" w:color="000000" w:fill="92CDDC"/>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520</w:t>
            </w:r>
          </w:p>
        </w:tc>
        <w:tc>
          <w:tcPr>
            <w:tcW w:w="1180" w:type="dxa"/>
            <w:tcBorders>
              <w:top w:val="nil"/>
              <w:left w:val="nil"/>
              <w:bottom w:val="single" w:sz="4" w:space="0" w:color="auto"/>
              <w:right w:val="single" w:sz="4" w:space="0" w:color="auto"/>
            </w:tcBorders>
            <w:shd w:val="clear" w:color="000000" w:fill="FCD5B4"/>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4</w:t>
            </w:r>
          </w:p>
        </w:tc>
        <w:tc>
          <w:tcPr>
            <w:tcW w:w="1180" w:type="dxa"/>
            <w:tcBorders>
              <w:top w:val="nil"/>
              <w:left w:val="nil"/>
              <w:bottom w:val="single" w:sz="4" w:space="0" w:color="auto"/>
              <w:right w:val="single" w:sz="4" w:space="0" w:color="auto"/>
            </w:tcBorders>
            <w:shd w:val="clear" w:color="000000" w:fill="B8CCE4"/>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0</w:t>
            </w:r>
          </w:p>
        </w:tc>
        <w:tc>
          <w:tcPr>
            <w:tcW w:w="1160" w:type="dxa"/>
            <w:tcBorders>
              <w:top w:val="nil"/>
              <w:left w:val="nil"/>
              <w:bottom w:val="single" w:sz="4" w:space="0" w:color="auto"/>
              <w:right w:val="single" w:sz="4" w:space="0" w:color="auto"/>
            </w:tcBorders>
            <w:shd w:val="clear" w:color="000000" w:fill="4BACC6"/>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b/>
                <w:bCs/>
                <w:color w:val="000000"/>
                <w:sz w:val="20"/>
                <w:szCs w:val="20"/>
                <w:lang w:eastAsia="en-GB"/>
              </w:rPr>
            </w:pPr>
            <w:r w:rsidRPr="00063720">
              <w:rPr>
                <w:rFonts w:ascii="Arial Narrow" w:eastAsia="Times New Roman" w:hAnsi="Arial Narrow" w:cs="Calibri"/>
                <w:b/>
                <w:bCs/>
                <w:color w:val="000000"/>
                <w:sz w:val="20"/>
                <w:szCs w:val="20"/>
                <w:lang w:eastAsia="en-GB"/>
              </w:rPr>
              <w:t>558</w:t>
            </w:r>
          </w:p>
        </w:tc>
        <w:tc>
          <w:tcPr>
            <w:tcW w:w="1060" w:type="dxa"/>
            <w:tcBorders>
              <w:top w:val="nil"/>
              <w:left w:val="nil"/>
              <w:bottom w:val="single" w:sz="4" w:space="0" w:color="auto"/>
              <w:right w:val="single" w:sz="4" w:space="0" w:color="auto"/>
            </w:tcBorders>
            <w:shd w:val="clear" w:color="000000" w:fill="9BBB59"/>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Functioning</w:t>
            </w:r>
          </w:p>
        </w:tc>
        <w:tc>
          <w:tcPr>
            <w:tcW w:w="960" w:type="dxa"/>
            <w:tcBorders>
              <w:top w:val="nil"/>
              <w:left w:val="nil"/>
              <w:bottom w:val="single" w:sz="4" w:space="0" w:color="auto"/>
              <w:right w:val="single" w:sz="4" w:space="0" w:color="auto"/>
            </w:tcBorders>
            <w:shd w:val="clear" w:color="000000" w:fill="538DD5"/>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16 years</w:t>
            </w:r>
          </w:p>
        </w:tc>
      </w:tr>
      <w:tr w:rsidR="00063720" w:rsidRPr="00063720" w:rsidTr="00063720">
        <w:trPr>
          <w:divId w:val="368267948"/>
          <w:trHeight w:val="330"/>
        </w:trPr>
        <w:tc>
          <w:tcPr>
            <w:tcW w:w="5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5</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Ashanti</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proofErr w:type="spellStart"/>
            <w:r w:rsidRPr="00063720">
              <w:rPr>
                <w:rFonts w:ascii="Arial Narrow" w:eastAsia="Times New Roman" w:hAnsi="Arial Narrow" w:cs="Calibri"/>
                <w:color w:val="000000"/>
                <w:sz w:val="20"/>
                <w:szCs w:val="20"/>
                <w:lang w:eastAsia="en-GB"/>
              </w:rPr>
              <w:t>Amansie</w:t>
            </w:r>
            <w:proofErr w:type="spellEnd"/>
            <w:r w:rsidRPr="00063720">
              <w:rPr>
                <w:rFonts w:ascii="Arial Narrow" w:eastAsia="Times New Roman" w:hAnsi="Arial Narrow" w:cs="Calibri"/>
                <w:color w:val="000000"/>
                <w:sz w:val="20"/>
                <w:szCs w:val="20"/>
                <w:lang w:eastAsia="en-GB"/>
              </w:rPr>
              <w:t xml:space="preserve"> Central</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proofErr w:type="spellStart"/>
            <w:r w:rsidRPr="00063720">
              <w:rPr>
                <w:rFonts w:ascii="Arial Narrow" w:eastAsia="Times New Roman" w:hAnsi="Arial Narrow" w:cs="Calibri"/>
                <w:color w:val="000000"/>
                <w:sz w:val="20"/>
                <w:szCs w:val="20"/>
                <w:lang w:eastAsia="en-GB"/>
              </w:rPr>
              <w:t>Jacobu</w:t>
            </w:r>
            <w:proofErr w:type="spellEnd"/>
            <w:r w:rsidRPr="00063720">
              <w:rPr>
                <w:rFonts w:ascii="Arial Narrow" w:eastAsia="Times New Roman" w:hAnsi="Arial Narrow" w:cs="Calibri"/>
                <w:color w:val="000000"/>
                <w:sz w:val="20"/>
                <w:szCs w:val="20"/>
                <w:lang w:eastAsia="en-GB"/>
              </w:rPr>
              <w:t xml:space="preserve"> </w:t>
            </w:r>
          </w:p>
        </w:tc>
        <w:tc>
          <w:tcPr>
            <w:tcW w:w="9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15,000</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2018</w:t>
            </w:r>
          </w:p>
        </w:tc>
        <w:tc>
          <w:tcPr>
            <w:tcW w:w="11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2002</w:t>
            </w:r>
          </w:p>
        </w:tc>
        <w:tc>
          <w:tcPr>
            <w:tcW w:w="1120" w:type="dxa"/>
            <w:tcBorders>
              <w:top w:val="nil"/>
              <w:left w:val="nil"/>
              <w:bottom w:val="single" w:sz="4" w:space="0" w:color="auto"/>
              <w:right w:val="single" w:sz="4" w:space="0" w:color="auto"/>
            </w:tcBorders>
            <w:shd w:val="clear" w:color="000000" w:fill="CCC0DA"/>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25</w:t>
            </w:r>
          </w:p>
        </w:tc>
        <w:tc>
          <w:tcPr>
            <w:tcW w:w="1120" w:type="dxa"/>
            <w:tcBorders>
              <w:top w:val="nil"/>
              <w:left w:val="nil"/>
              <w:bottom w:val="single" w:sz="4" w:space="0" w:color="auto"/>
              <w:right w:val="single" w:sz="4" w:space="0" w:color="auto"/>
            </w:tcBorders>
            <w:shd w:val="clear" w:color="000000" w:fill="92CDDC"/>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202</w:t>
            </w:r>
          </w:p>
        </w:tc>
        <w:tc>
          <w:tcPr>
            <w:tcW w:w="1180" w:type="dxa"/>
            <w:tcBorders>
              <w:top w:val="nil"/>
              <w:left w:val="nil"/>
              <w:bottom w:val="single" w:sz="4" w:space="0" w:color="auto"/>
              <w:right w:val="single" w:sz="4" w:space="0" w:color="auto"/>
            </w:tcBorders>
            <w:shd w:val="clear" w:color="000000" w:fill="FCD5B4"/>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4</w:t>
            </w:r>
          </w:p>
        </w:tc>
        <w:tc>
          <w:tcPr>
            <w:tcW w:w="1180" w:type="dxa"/>
            <w:tcBorders>
              <w:top w:val="nil"/>
              <w:left w:val="nil"/>
              <w:bottom w:val="single" w:sz="4" w:space="0" w:color="auto"/>
              <w:right w:val="single" w:sz="4" w:space="0" w:color="auto"/>
            </w:tcBorders>
            <w:shd w:val="clear" w:color="000000" w:fill="B8CCE4"/>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4</w:t>
            </w:r>
          </w:p>
        </w:tc>
        <w:tc>
          <w:tcPr>
            <w:tcW w:w="1160" w:type="dxa"/>
            <w:tcBorders>
              <w:top w:val="nil"/>
              <w:left w:val="nil"/>
              <w:bottom w:val="single" w:sz="4" w:space="0" w:color="auto"/>
              <w:right w:val="single" w:sz="4" w:space="0" w:color="auto"/>
            </w:tcBorders>
            <w:shd w:val="clear" w:color="000000" w:fill="4BACC6"/>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b/>
                <w:bCs/>
                <w:color w:val="000000"/>
                <w:sz w:val="20"/>
                <w:szCs w:val="20"/>
                <w:lang w:eastAsia="en-GB"/>
              </w:rPr>
            </w:pPr>
            <w:r w:rsidRPr="00063720">
              <w:rPr>
                <w:rFonts w:ascii="Arial Narrow" w:eastAsia="Times New Roman" w:hAnsi="Arial Narrow" w:cs="Calibri"/>
                <w:b/>
                <w:bCs/>
                <w:color w:val="000000"/>
                <w:sz w:val="20"/>
                <w:szCs w:val="20"/>
                <w:lang w:eastAsia="en-GB"/>
              </w:rPr>
              <w:t>235</w:t>
            </w:r>
          </w:p>
        </w:tc>
        <w:tc>
          <w:tcPr>
            <w:tcW w:w="1060" w:type="dxa"/>
            <w:tcBorders>
              <w:top w:val="nil"/>
              <w:left w:val="nil"/>
              <w:bottom w:val="single" w:sz="4" w:space="0" w:color="auto"/>
              <w:right w:val="single" w:sz="4" w:space="0" w:color="auto"/>
            </w:tcBorders>
            <w:shd w:val="clear" w:color="000000" w:fill="9BBB59"/>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Functioning</w:t>
            </w:r>
          </w:p>
        </w:tc>
        <w:tc>
          <w:tcPr>
            <w:tcW w:w="960" w:type="dxa"/>
            <w:tcBorders>
              <w:top w:val="nil"/>
              <w:left w:val="nil"/>
              <w:bottom w:val="single" w:sz="4" w:space="0" w:color="auto"/>
              <w:right w:val="single" w:sz="4" w:space="0" w:color="auto"/>
            </w:tcBorders>
            <w:shd w:val="clear" w:color="000000" w:fill="538DD5"/>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16 years</w:t>
            </w:r>
          </w:p>
        </w:tc>
      </w:tr>
      <w:tr w:rsidR="00063720" w:rsidRPr="00063720" w:rsidTr="00063720">
        <w:trPr>
          <w:divId w:val="368267948"/>
          <w:trHeight w:val="330"/>
        </w:trPr>
        <w:tc>
          <w:tcPr>
            <w:tcW w:w="5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6</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proofErr w:type="spellStart"/>
            <w:r w:rsidRPr="00063720">
              <w:rPr>
                <w:rFonts w:ascii="Arial Narrow" w:eastAsia="Times New Roman" w:hAnsi="Arial Narrow" w:cs="Calibri"/>
                <w:color w:val="000000"/>
                <w:sz w:val="20"/>
                <w:szCs w:val="20"/>
                <w:lang w:eastAsia="en-GB"/>
              </w:rPr>
              <w:t>Brong</w:t>
            </w:r>
            <w:proofErr w:type="spellEnd"/>
            <w:r w:rsidRPr="00063720">
              <w:rPr>
                <w:rFonts w:ascii="Arial Narrow" w:eastAsia="Times New Roman" w:hAnsi="Arial Narrow" w:cs="Calibri"/>
                <w:color w:val="000000"/>
                <w:sz w:val="20"/>
                <w:szCs w:val="20"/>
                <w:lang w:eastAsia="en-GB"/>
              </w:rPr>
              <w:t xml:space="preserve"> </w:t>
            </w:r>
            <w:proofErr w:type="spellStart"/>
            <w:r w:rsidRPr="00063720">
              <w:rPr>
                <w:rFonts w:ascii="Arial Narrow" w:eastAsia="Times New Roman" w:hAnsi="Arial Narrow" w:cs="Calibri"/>
                <w:color w:val="000000"/>
                <w:sz w:val="20"/>
                <w:szCs w:val="20"/>
                <w:lang w:eastAsia="en-GB"/>
              </w:rPr>
              <w:t>Ahafo</w:t>
            </w:r>
            <w:proofErr w:type="spellEnd"/>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proofErr w:type="spellStart"/>
            <w:r w:rsidRPr="00063720">
              <w:rPr>
                <w:rFonts w:ascii="Arial Narrow" w:eastAsia="Times New Roman" w:hAnsi="Arial Narrow" w:cs="Calibri"/>
                <w:color w:val="000000"/>
                <w:sz w:val="20"/>
                <w:szCs w:val="20"/>
                <w:lang w:eastAsia="en-GB"/>
              </w:rPr>
              <w:t>Nokoranza</w:t>
            </w:r>
            <w:proofErr w:type="spellEnd"/>
            <w:r w:rsidRPr="00063720">
              <w:rPr>
                <w:rFonts w:ascii="Arial Narrow" w:eastAsia="Times New Roman" w:hAnsi="Arial Narrow" w:cs="Calibri"/>
                <w:color w:val="000000"/>
                <w:sz w:val="20"/>
                <w:szCs w:val="20"/>
                <w:lang w:eastAsia="en-GB"/>
              </w:rPr>
              <w:t xml:space="preserve"> North</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proofErr w:type="spellStart"/>
            <w:r w:rsidRPr="00063720">
              <w:rPr>
                <w:rFonts w:ascii="Arial Narrow" w:eastAsia="Times New Roman" w:hAnsi="Arial Narrow" w:cs="Calibri"/>
                <w:color w:val="000000"/>
                <w:sz w:val="20"/>
                <w:szCs w:val="20"/>
                <w:lang w:eastAsia="en-GB"/>
              </w:rPr>
              <w:t>Busunya</w:t>
            </w:r>
            <w:proofErr w:type="spellEnd"/>
          </w:p>
        </w:tc>
        <w:tc>
          <w:tcPr>
            <w:tcW w:w="9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13,506</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2018</w:t>
            </w:r>
          </w:p>
        </w:tc>
        <w:tc>
          <w:tcPr>
            <w:tcW w:w="11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2013</w:t>
            </w:r>
          </w:p>
        </w:tc>
        <w:tc>
          <w:tcPr>
            <w:tcW w:w="1120" w:type="dxa"/>
            <w:tcBorders>
              <w:top w:val="nil"/>
              <w:left w:val="nil"/>
              <w:bottom w:val="single" w:sz="4" w:space="0" w:color="auto"/>
              <w:right w:val="single" w:sz="4" w:space="0" w:color="auto"/>
            </w:tcBorders>
            <w:shd w:val="clear" w:color="000000" w:fill="CCC0DA"/>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22</w:t>
            </w:r>
          </w:p>
        </w:tc>
        <w:tc>
          <w:tcPr>
            <w:tcW w:w="1120" w:type="dxa"/>
            <w:tcBorders>
              <w:top w:val="nil"/>
              <w:left w:val="nil"/>
              <w:bottom w:val="single" w:sz="4" w:space="0" w:color="auto"/>
              <w:right w:val="single" w:sz="4" w:space="0" w:color="auto"/>
            </w:tcBorders>
            <w:shd w:val="clear" w:color="000000" w:fill="92CDDC"/>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205</w:t>
            </w:r>
          </w:p>
        </w:tc>
        <w:tc>
          <w:tcPr>
            <w:tcW w:w="1180" w:type="dxa"/>
            <w:tcBorders>
              <w:top w:val="nil"/>
              <w:left w:val="nil"/>
              <w:bottom w:val="single" w:sz="4" w:space="0" w:color="auto"/>
              <w:right w:val="single" w:sz="4" w:space="0" w:color="auto"/>
            </w:tcBorders>
            <w:shd w:val="clear" w:color="000000" w:fill="FCD5B4"/>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5</w:t>
            </w:r>
          </w:p>
        </w:tc>
        <w:tc>
          <w:tcPr>
            <w:tcW w:w="1180" w:type="dxa"/>
            <w:tcBorders>
              <w:top w:val="nil"/>
              <w:left w:val="nil"/>
              <w:bottom w:val="single" w:sz="4" w:space="0" w:color="auto"/>
              <w:right w:val="single" w:sz="4" w:space="0" w:color="auto"/>
            </w:tcBorders>
            <w:shd w:val="clear" w:color="000000" w:fill="B8CCE4"/>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1</w:t>
            </w:r>
          </w:p>
        </w:tc>
        <w:tc>
          <w:tcPr>
            <w:tcW w:w="1160" w:type="dxa"/>
            <w:tcBorders>
              <w:top w:val="nil"/>
              <w:left w:val="nil"/>
              <w:bottom w:val="single" w:sz="4" w:space="0" w:color="auto"/>
              <w:right w:val="single" w:sz="4" w:space="0" w:color="auto"/>
            </w:tcBorders>
            <w:shd w:val="clear" w:color="000000" w:fill="4BACC6"/>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b/>
                <w:bCs/>
                <w:color w:val="000000"/>
                <w:sz w:val="20"/>
                <w:szCs w:val="20"/>
                <w:lang w:eastAsia="en-GB"/>
              </w:rPr>
            </w:pPr>
            <w:r w:rsidRPr="00063720">
              <w:rPr>
                <w:rFonts w:ascii="Arial Narrow" w:eastAsia="Times New Roman" w:hAnsi="Arial Narrow" w:cs="Calibri"/>
                <w:b/>
                <w:bCs/>
                <w:color w:val="000000"/>
                <w:sz w:val="20"/>
                <w:szCs w:val="20"/>
                <w:lang w:eastAsia="en-GB"/>
              </w:rPr>
              <w:t>233</w:t>
            </w:r>
          </w:p>
        </w:tc>
        <w:tc>
          <w:tcPr>
            <w:tcW w:w="1060" w:type="dxa"/>
            <w:tcBorders>
              <w:top w:val="nil"/>
              <w:left w:val="nil"/>
              <w:bottom w:val="single" w:sz="4" w:space="0" w:color="auto"/>
              <w:right w:val="single" w:sz="4" w:space="0" w:color="auto"/>
            </w:tcBorders>
            <w:shd w:val="clear" w:color="000000" w:fill="9BBB59"/>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Functioning</w:t>
            </w:r>
          </w:p>
        </w:tc>
        <w:tc>
          <w:tcPr>
            <w:tcW w:w="960" w:type="dxa"/>
            <w:tcBorders>
              <w:top w:val="nil"/>
              <w:left w:val="nil"/>
              <w:bottom w:val="single" w:sz="4" w:space="0" w:color="auto"/>
              <w:right w:val="single" w:sz="4" w:space="0" w:color="auto"/>
            </w:tcBorders>
            <w:shd w:val="clear" w:color="000000" w:fill="538DD5"/>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5 years</w:t>
            </w:r>
          </w:p>
        </w:tc>
      </w:tr>
      <w:tr w:rsidR="00063720" w:rsidRPr="00063720" w:rsidTr="00063720">
        <w:trPr>
          <w:divId w:val="368267948"/>
          <w:trHeight w:val="330"/>
        </w:trPr>
        <w:tc>
          <w:tcPr>
            <w:tcW w:w="5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7</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proofErr w:type="spellStart"/>
            <w:r w:rsidRPr="00063720">
              <w:rPr>
                <w:rFonts w:ascii="Arial Narrow" w:eastAsia="Times New Roman" w:hAnsi="Arial Narrow" w:cs="Calibri"/>
                <w:color w:val="000000"/>
                <w:sz w:val="20"/>
                <w:szCs w:val="20"/>
                <w:lang w:eastAsia="en-GB"/>
              </w:rPr>
              <w:t>Brong</w:t>
            </w:r>
            <w:proofErr w:type="spellEnd"/>
            <w:r w:rsidRPr="00063720">
              <w:rPr>
                <w:rFonts w:ascii="Arial Narrow" w:eastAsia="Times New Roman" w:hAnsi="Arial Narrow" w:cs="Calibri"/>
                <w:color w:val="000000"/>
                <w:sz w:val="20"/>
                <w:szCs w:val="20"/>
                <w:lang w:eastAsia="en-GB"/>
              </w:rPr>
              <w:t xml:space="preserve"> </w:t>
            </w:r>
            <w:proofErr w:type="spellStart"/>
            <w:r w:rsidRPr="00063720">
              <w:rPr>
                <w:rFonts w:ascii="Arial Narrow" w:eastAsia="Times New Roman" w:hAnsi="Arial Narrow" w:cs="Calibri"/>
                <w:color w:val="000000"/>
                <w:sz w:val="20"/>
                <w:szCs w:val="20"/>
                <w:lang w:eastAsia="en-GB"/>
              </w:rPr>
              <w:t>Ahafo</w:t>
            </w:r>
            <w:proofErr w:type="spellEnd"/>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proofErr w:type="spellStart"/>
            <w:r w:rsidRPr="00063720">
              <w:rPr>
                <w:rFonts w:ascii="Arial Narrow" w:eastAsia="Times New Roman" w:hAnsi="Arial Narrow" w:cs="Calibri"/>
                <w:color w:val="000000"/>
                <w:sz w:val="20"/>
                <w:szCs w:val="20"/>
                <w:lang w:eastAsia="en-GB"/>
              </w:rPr>
              <w:t>Tano</w:t>
            </w:r>
            <w:proofErr w:type="spellEnd"/>
            <w:r w:rsidRPr="00063720">
              <w:rPr>
                <w:rFonts w:ascii="Arial Narrow" w:eastAsia="Times New Roman" w:hAnsi="Arial Narrow" w:cs="Calibri"/>
                <w:color w:val="000000"/>
                <w:sz w:val="20"/>
                <w:szCs w:val="20"/>
                <w:lang w:eastAsia="en-GB"/>
              </w:rPr>
              <w:t xml:space="preserve"> South</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proofErr w:type="spellStart"/>
            <w:r w:rsidRPr="00063720">
              <w:rPr>
                <w:rFonts w:ascii="Arial Narrow" w:eastAsia="Times New Roman" w:hAnsi="Arial Narrow" w:cs="Calibri"/>
                <w:color w:val="000000"/>
                <w:sz w:val="20"/>
                <w:szCs w:val="20"/>
                <w:lang w:eastAsia="en-GB"/>
              </w:rPr>
              <w:t>Bechem</w:t>
            </w:r>
            <w:proofErr w:type="spellEnd"/>
          </w:p>
        </w:tc>
        <w:tc>
          <w:tcPr>
            <w:tcW w:w="98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 </w:t>
            </w:r>
          </w:p>
        </w:tc>
        <w:tc>
          <w:tcPr>
            <w:tcW w:w="1200"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 </w:t>
            </w:r>
          </w:p>
        </w:tc>
        <w:tc>
          <w:tcPr>
            <w:tcW w:w="11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2002</w:t>
            </w:r>
          </w:p>
        </w:tc>
        <w:tc>
          <w:tcPr>
            <w:tcW w:w="1120" w:type="dxa"/>
            <w:tcBorders>
              <w:top w:val="nil"/>
              <w:left w:val="nil"/>
              <w:bottom w:val="single" w:sz="4" w:space="0" w:color="auto"/>
              <w:right w:val="single" w:sz="4" w:space="0" w:color="auto"/>
            </w:tcBorders>
            <w:shd w:val="clear" w:color="000000" w:fill="CCC0DA"/>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30</w:t>
            </w:r>
          </w:p>
        </w:tc>
        <w:tc>
          <w:tcPr>
            <w:tcW w:w="1120" w:type="dxa"/>
            <w:tcBorders>
              <w:top w:val="nil"/>
              <w:left w:val="nil"/>
              <w:bottom w:val="single" w:sz="4" w:space="0" w:color="auto"/>
              <w:right w:val="single" w:sz="4" w:space="0" w:color="auto"/>
            </w:tcBorders>
            <w:shd w:val="clear" w:color="000000" w:fill="92CDDC"/>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1,151</w:t>
            </w:r>
          </w:p>
        </w:tc>
        <w:tc>
          <w:tcPr>
            <w:tcW w:w="1180" w:type="dxa"/>
            <w:tcBorders>
              <w:top w:val="nil"/>
              <w:left w:val="nil"/>
              <w:bottom w:val="single" w:sz="4" w:space="0" w:color="auto"/>
              <w:right w:val="single" w:sz="4" w:space="0" w:color="auto"/>
            </w:tcBorders>
            <w:shd w:val="clear" w:color="000000" w:fill="FCD5B4"/>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11</w:t>
            </w:r>
          </w:p>
        </w:tc>
        <w:tc>
          <w:tcPr>
            <w:tcW w:w="1180" w:type="dxa"/>
            <w:tcBorders>
              <w:top w:val="nil"/>
              <w:left w:val="nil"/>
              <w:bottom w:val="single" w:sz="4" w:space="0" w:color="auto"/>
              <w:right w:val="single" w:sz="4" w:space="0" w:color="auto"/>
            </w:tcBorders>
            <w:shd w:val="clear" w:color="000000" w:fill="B8CCE4"/>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0</w:t>
            </w:r>
          </w:p>
        </w:tc>
        <w:tc>
          <w:tcPr>
            <w:tcW w:w="1160" w:type="dxa"/>
            <w:tcBorders>
              <w:top w:val="nil"/>
              <w:left w:val="nil"/>
              <w:bottom w:val="single" w:sz="4" w:space="0" w:color="auto"/>
              <w:right w:val="single" w:sz="4" w:space="0" w:color="auto"/>
            </w:tcBorders>
            <w:shd w:val="clear" w:color="000000" w:fill="4BACC6"/>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b/>
                <w:bCs/>
                <w:color w:val="000000"/>
                <w:sz w:val="20"/>
                <w:szCs w:val="20"/>
                <w:lang w:eastAsia="en-GB"/>
              </w:rPr>
            </w:pPr>
            <w:r w:rsidRPr="00063720">
              <w:rPr>
                <w:rFonts w:ascii="Arial Narrow" w:eastAsia="Times New Roman" w:hAnsi="Arial Narrow" w:cs="Calibri"/>
                <w:b/>
                <w:bCs/>
                <w:color w:val="000000"/>
                <w:sz w:val="20"/>
                <w:szCs w:val="20"/>
                <w:lang w:eastAsia="en-GB"/>
              </w:rPr>
              <w:t>1,192</w:t>
            </w:r>
          </w:p>
        </w:tc>
        <w:tc>
          <w:tcPr>
            <w:tcW w:w="1060" w:type="dxa"/>
            <w:tcBorders>
              <w:top w:val="nil"/>
              <w:left w:val="nil"/>
              <w:bottom w:val="single" w:sz="4" w:space="0" w:color="auto"/>
              <w:right w:val="single" w:sz="4" w:space="0" w:color="auto"/>
            </w:tcBorders>
            <w:shd w:val="clear" w:color="000000" w:fill="9BBB59"/>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Functioning</w:t>
            </w:r>
          </w:p>
        </w:tc>
        <w:tc>
          <w:tcPr>
            <w:tcW w:w="960" w:type="dxa"/>
            <w:tcBorders>
              <w:top w:val="nil"/>
              <w:left w:val="nil"/>
              <w:bottom w:val="single" w:sz="4" w:space="0" w:color="auto"/>
              <w:right w:val="single" w:sz="4" w:space="0" w:color="auto"/>
            </w:tcBorders>
            <w:shd w:val="clear" w:color="000000" w:fill="538DD5"/>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16 years</w:t>
            </w:r>
          </w:p>
        </w:tc>
      </w:tr>
      <w:tr w:rsidR="00063720" w:rsidRPr="00063720" w:rsidTr="00063720">
        <w:trPr>
          <w:divId w:val="368267948"/>
          <w:trHeight w:val="330"/>
        </w:trPr>
        <w:tc>
          <w:tcPr>
            <w:tcW w:w="5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8</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Northern</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proofErr w:type="spellStart"/>
            <w:r w:rsidRPr="00063720">
              <w:rPr>
                <w:rFonts w:ascii="Arial Narrow" w:eastAsia="Times New Roman" w:hAnsi="Arial Narrow" w:cs="Calibri"/>
                <w:color w:val="000000"/>
                <w:sz w:val="20"/>
                <w:szCs w:val="20"/>
                <w:lang w:eastAsia="en-GB"/>
              </w:rPr>
              <w:t>Sawla</w:t>
            </w:r>
            <w:proofErr w:type="spellEnd"/>
            <w:r w:rsidRPr="00063720">
              <w:rPr>
                <w:rFonts w:ascii="Arial Narrow" w:eastAsia="Times New Roman" w:hAnsi="Arial Narrow" w:cs="Calibri"/>
                <w:color w:val="000000"/>
                <w:sz w:val="20"/>
                <w:szCs w:val="20"/>
                <w:lang w:eastAsia="en-GB"/>
              </w:rPr>
              <w:t>-Tuna-</w:t>
            </w:r>
            <w:proofErr w:type="spellStart"/>
            <w:r w:rsidRPr="00063720">
              <w:rPr>
                <w:rFonts w:ascii="Arial Narrow" w:eastAsia="Times New Roman" w:hAnsi="Arial Narrow" w:cs="Calibri"/>
                <w:color w:val="000000"/>
                <w:sz w:val="20"/>
                <w:szCs w:val="20"/>
                <w:lang w:eastAsia="en-GB"/>
              </w:rPr>
              <w:t>Kalba</w:t>
            </w:r>
            <w:proofErr w:type="spellEnd"/>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proofErr w:type="spellStart"/>
            <w:r w:rsidRPr="00063720">
              <w:rPr>
                <w:rFonts w:ascii="Arial Narrow" w:eastAsia="Times New Roman" w:hAnsi="Arial Narrow" w:cs="Calibri"/>
                <w:color w:val="000000"/>
                <w:sz w:val="20"/>
                <w:szCs w:val="20"/>
                <w:lang w:eastAsia="en-GB"/>
              </w:rPr>
              <w:t>Sawla</w:t>
            </w:r>
            <w:proofErr w:type="spellEnd"/>
          </w:p>
        </w:tc>
        <w:tc>
          <w:tcPr>
            <w:tcW w:w="980" w:type="dxa"/>
            <w:tcBorders>
              <w:top w:val="nil"/>
              <w:left w:val="nil"/>
              <w:bottom w:val="single" w:sz="4" w:space="0" w:color="auto"/>
              <w:right w:val="single" w:sz="4" w:space="0" w:color="auto"/>
            </w:tcBorders>
            <w:shd w:val="clear" w:color="000000" w:fill="FFFF00"/>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9,256</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2018</w:t>
            </w:r>
          </w:p>
        </w:tc>
        <w:tc>
          <w:tcPr>
            <w:tcW w:w="11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2006</w:t>
            </w:r>
          </w:p>
        </w:tc>
        <w:tc>
          <w:tcPr>
            <w:tcW w:w="1120" w:type="dxa"/>
            <w:tcBorders>
              <w:top w:val="nil"/>
              <w:left w:val="nil"/>
              <w:bottom w:val="single" w:sz="4" w:space="0" w:color="auto"/>
              <w:right w:val="single" w:sz="4" w:space="0" w:color="auto"/>
            </w:tcBorders>
            <w:shd w:val="clear" w:color="000000" w:fill="CCC0DA"/>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 </w:t>
            </w:r>
          </w:p>
        </w:tc>
        <w:tc>
          <w:tcPr>
            <w:tcW w:w="1120" w:type="dxa"/>
            <w:tcBorders>
              <w:top w:val="nil"/>
              <w:left w:val="nil"/>
              <w:bottom w:val="single" w:sz="4" w:space="0" w:color="auto"/>
              <w:right w:val="single" w:sz="4" w:space="0" w:color="auto"/>
            </w:tcBorders>
            <w:shd w:val="clear" w:color="000000" w:fill="92CDDC"/>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 </w:t>
            </w:r>
          </w:p>
        </w:tc>
        <w:tc>
          <w:tcPr>
            <w:tcW w:w="1180" w:type="dxa"/>
            <w:tcBorders>
              <w:top w:val="nil"/>
              <w:left w:val="nil"/>
              <w:bottom w:val="single" w:sz="4" w:space="0" w:color="auto"/>
              <w:right w:val="single" w:sz="4" w:space="0" w:color="auto"/>
            </w:tcBorders>
            <w:shd w:val="clear" w:color="000000" w:fill="FCD5B4"/>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 </w:t>
            </w:r>
          </w:p>
        </w:tc>
        <w:tc>
          <w:tcPr>
            <w:tcW w:w="1180" w:type="dxa"/>
            <w:tcBorders>
              <w:top w:val="nil"/>
              <w:left w:val="nil"/>
              <w:bottom w:val="single" w:sz="4" w:space="0" w:color="auto"/>
              <w:right w:val="single" w:sz="4" w:space="0" w:color="auto"/>
            </w:tcBorders>
            <w:shd w:val="clear" w:color="000000" w:fill="B8CCE4"/>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 </w:t>
            </w:r>
          </w:p>
        </w:tc>
        <w:tc>
          <w:tcPr>
            <w:tcW w:w="1160" w:type="dxa"/>
            <w:tcBorders>
              <w:top w:val="nil"/>
              <w:left w:val="nil"/>
              <w:bottom w:val="single" w:sz="4" w:space="0" w:color="auto"/>
              <w:right w:val="single" w:sz="4" w:space="0" w:color="auto"/>
            </w:tcBorders>
            <w:shd w:val="clear" w:color="000000" w:fill="4BACC6"/>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b/>
                <w:bCs/>
                <w:color w:val="000000"/>
                <w:sz w:val="20"/>
                <w:szCs w:val="20"/>
                <w:lang w:eastAsia="en-GB"/>
              </w:rPr>
            </w:pPr>
            <w:r w:rsidRPr="00063720">
              <w:rPr>
                <w:rFonts w:ascii="Arial Narrow" w:eastAsia="Times New Roman" w:hAnsi="Arial Narrow" w:cs="Calibri"/>
                <w:b/>
                <w:bCs/>
                <w:color w:val="000000"/>
                <w:sz w:val="20"/>
                <w:szCs w:val="20"/>
                <w:lang w:eastAsia="en-GB"/>
              </w:rPr>
              <w:t>0</w:t>
            </w:r>
          </w:p>
        </w:tc>
        <w:tc>
          <w:tcPr>
            <w:tcW w:w="1060" w:type="dxa"/>
            <w:tcBorders>
              <w:top w:val="nil"/>
              <w:left w:val="nil"/>
              <w:bottom w:val="single" w:sz="4" w:space="0" w:color="auto"/>
              <w:right w:val="single" w:sz="4" w:space="0" w:color="auto"/>
            </w:tcBorders>
            <w:shd w:val="clear" w:color="000000" w:fill="9BBB59"/>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Functioning</w:t>
            </w:r>
          </w:p>
        </w:tc>
        <w:tc>
          <w:tcPr>
            <w:tcW w:w="960" w:type="dxa"/>
            <w:tcBorders>
              <w:top w:val="nil"/>
              <w:left w:val="nil"/>
              <w:bottom w:val="single" w:sz="4" w:space="0" w:color="auto"/>
              <w:right w:val="single" w:sz="4" w:space="0" w:color="auto"/>
            </w:tcBorders>
            <w:shd w:val="clear" w:color="000000" w:fill="538DD5"/>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12 years</w:t>
            </w:r>
          </w:p>
        </w:tc>
      </w:tr>
      <w:tr w:rsidR="00063720" w:rsidRPr="00063720" w:rsidTr="00063720">
        <w:trPr>
          <w:divId w:val="368267948"/>
          <w:trHeight w:val="540"/>
        </w:trPr>
        <w:tc>
          <w:tcPr>
            <w:tcW w:w="5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9</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Central</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proofErr w:type="spellStart"/>
            <w:r w:rsidRPr="00063720">
              <w:rPr>
                <w:rFonts w:ascii="Arial Narrow" w:eastAsia="Times New Roman" w:hAnsi="Arial Narrow" w:cs="Calibri"/>
                <w:color w:val="000000"/>
                <w:sz w:val="20"/>
                <w:szCs w:val="20"/>
                <w:lang w:eastAsia="en-GB"/>
              </w:rPr>
              <w:t>Asikuma</w:t>
            </w:r>
            <w:proofErr w:type="spellEnd"/>
            <w:r w:rsidRPr="00063720">
              <w:rPr>
                <w:rFonts w:ascii="Arial Narrow" w:eastAsia="Times New Roman" w:hAnsi="Arial Narrow" w:cs="Calibri"/>
                <w:color w:val="000000"/>
                <w:sz w:val="20"/>
                <w:szCs w:val="20"/>
                <w:lang w:eastAsia="en-GB"/>
              </w:rPr>
              <w:t xml:space="preserve"> </w:t>
            </w:r>
            <w:proofErr w:type="spellStart"/>
            <w:r w:rsidRPr="00063720">
              <w:rPr>
                <w:rFonts w:ascii="Arial Narrow" w:eastAsia="Times New Roman" w:hAnsi="Arial Narrow" w:cs="Calibri"/>
                <w:color w:val="000000"/>
                <w:sz w:val="20"/>
                <w:szCs w:val="20"/>
                <w:lang w:eastAsia="en-GB"/>
              </w:rPr>
              <w:t>Odoben</w:t>
            </w:r>
            <w:proofErr w:type="spellEnd"/>
            <w:r w:rsidRPr="00063720">
              <w:rPr>
                <w:rFonts w:ascii="Arial Narrow" w:eastAsia="Times New Roman" w:hAnsi="Arial Narrow" w:cs="Calibri"/>
                <w:color w:val="000000"/>
                <w:sz w:val="20"/>
                <w:szCs w:val="20"/>
                <w:lang w:eastAsia="en-GB"/>
              </w:rPr>
              <w:t xml:space="preserve"> </w:t>
            </w:r>
            <w:proofErr w:type="spellStart"/>
            <w:r w:rsidRPr="00063720">
              <w:rPr>
                <w:rFonts w:ascii="Arial Narrow" w:eastAsia="Times New Roman" w:hAnsi="Arial Narrow" w:cs="Calibri"/>
                <w:color w:val="000000"/>
                <w:sz w:val="20"/>
                <w:szCs w:val="20"/>
                <w:lang w:eastAsia="en-GB"/>
              </w:rPr>
              <w:t>Brakwa</w:t>
            </w:r>
            <w:proofErr w:type="spellEnd"/>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proofErr w:type="spellStart"/>
            <w:r w:rsidRPr="00063720">
              <w:rPr>
                <w:rFonts w:ascii="Arial Narrow" w:eastAsia="Times New Roman" w:hAnsi="Arial Narrow" w:cs="Calibri"/>
                <w:color w:val="000000"/>
                <w:sz w:val="20"/>
                <w:szCs w:val="20"/>
                <w:lang w:eastAsia="en-GB"/>
              </w:rPr>
              <w:t>Brakwa-Kokosu</w:t>
            </w:r>
            <w:proofErr w:type="spellEnd"/>
          </w:p>
        </w:tc>
        <w:tc>
          <w:tcPr>
            <w:tcW w:w="9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14,127</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2010</w:t>
            </w:r>
          </w:p>
        </w:tc>
        <w:tc>
          <w:tcPr>
            <w:tcW w:w="11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2010</w:t>
            </w:r>
          </w:p>
        </w:tc>
        <w:tc>
          <w:tcPr>
            <w:tcW w:w="1120" w:type="dxa"/>
            <w:tcBorders>
              <w:top w:val="nil"/>
              <w:left w:val="nil"/>
              <w:bottom w:val="single" w:sz="4" w:space="0" w:color="auto"/>
              <w:right w:val="single" w:sz="4" w:space="0" w:color="auto"/>
            </w:tcBorders>
            <w:shd w:val="clear" w:color="000000" w:fill="CCC0DA"/>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20</w:t>
            </w:r>
          </w:p>
        </w:tc>
        <w:tc>
          <w:tcPr>
            <w:tcW w:w="1120" w:type="dxa"/>
            <w:tcBorders>
              <w:top w:val="nil"/>
              <w:left w:val="nil"/>
              <w:bottom w:val="single" w:sz="4" w:space="0" w:color="auto"/>
              <w:right w:val="single" w:sz="4" w:space="0" w:color="auto"/>
            </w:tcBorders>
            <w:shd w:val="clear" w:color="000000" w:fill="92CDDC"/>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249</w:t>
            </w:r>
          </w:p>
        </w:tc>
        <w:tc>
          <w:tcPr>
            <w:tcW w:w="1180" w:type="dxa"/>
            <w:tcBorders>
              <w:top w:val="nil"/>
              <w:left w:val="nil"/>
              <w:bottom w:val="single" w:sz="4" w:space="0" w:color="auto"/>
              <w:right w:val="single" w:sz="4" w:space="0" w:color="auto"/>
            </w:tcBorders>
            <w:shd w:val="clear" w:color="000000" w:fill="FCD5B4"/>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2</w:t>
            </w:r>
          </w:p>
        </w:tc>
        <w:tc>
          <w:tcPr>
            <w:tcW w:w="1180" w:type="dxa"/>
            <w:tcBorders>
              <w:top w:val="nil"/>
              <w:left w:val="nil"/>
              <w:bottom w:val="single" w:sz="4" w:space="0" w:color="auto"/>
              <w:right w:val="single" w:sz="4" w:space="0" w:color="auto"/>
            </w:tcBorders>
            <w:shd w:val="clear" w:color="000000" w:fill="B8CCE4"/>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0</w:t>
            </w:r>
          </w:p>
        </w:tc>
        <w:tc>
          <w:tcPr>
            <w:tcW w:w="1160" w:type="dxa"/>
            <w:tcBorders>
              <w:top w:val="nil"/>
              <w:left w:val="nil"/>
              <w:bottom w:val="single" w:sz="4" w:space="0" w:color="auto"/>
              <w:right w:val="single" w:sz="4" w:space="0" w:color="auto"/>
            </w:tcBorders>
            <w:shd w:val="clear" w:color="000000" w:fill="4BACC6"/>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b/>
                <w:bCs/>
                <w:color w:val="000000"/>
                <w:sz w:val="20"/>
                <w:szCs w:val="20"/>
                <w:lang w:eastAsia="en-GB"/>
              </w:rPr>
            </w:pPr>
            <w:r w:rsidRPr="00063720">
              <w:rPr>
                <w:rFonts w:ascii="Arial Narrow" w:eastAsia="Times New Roman" w:hAnsi="Arial Narrow" w:cs="Calibri"/>
                <w:b/>
                <w:bCs/>
                <w:color w:val="000000"/>
                <w:sz w:val="20"/>
                <w:szCs w:val="20"/>
                <w:lang w:eastAsia="en-GB"/>
              </w:rPr>
              <w:t>271</w:t>
            </w:r>
          </w:p>
        </w:tc>
        <w:tc>
          <w:tcPr>
            <w:tcW w:w="1060" w:type="dxa"/>
            <w:tcBorders>
              <w:top w:val="nil"/>
              <w:left w:val="nil"/>
              <w:bottom w:val="single" w:sz="4" w:space="0" w:color="auto"/>
              <w:right w:val="single" w:sz="4" w:space="0" w:color="auto"/>
            </w:tcBorders>
            <w:shd w:val="clear" w:color="000000" w:fill="9BBB59"/>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Functioning</w:t>
            </w:r>
          </w:p>
        </w:tc>
        <w:tc>
          <w:tcPr>
            <w:tcW w:w="960" w:type="dxa"/>
            <w:tcBorders>
              <w:top w:val="nil"/>
              <w:left w:val="nil"/>
              <w:bottom w:val="single" w:sz="4" w:space="0" w:color="auto"/>
              <w:right w:val="single" w:sz="4" w:space="0" w:color="auto"/>
            </w:tcBorders>
            <w:shd w:val="clear" w:color="000000" w:fill="538DD5"/>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8 years</w:t>
            </w:r>
          </w:p>
        </w:tc>
      </w:tr>
      <w:tr w:rsidR="00063720" w:rsidRPr="00063720" w:rsidTr="00063720">
        <w:trPr>
          <w:divId w:val="368267948"/>
          <w:trHeight w:val="540"/>
        </w:trPr>
        <w:tc>
          <w:tcPr>
            <w:tcW w:w="5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10</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Central</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proofErr w:type="spellStart"/>
            <w:r w:rsidRPr="00063720">
              <w:rPr>
                <w:rFonts w:ascii="Arial Narrow" w:eastAsia="Times New Roman" w:hAnsi="Arial Narrow" w:cs="Calibri"/>
                <w:color w:val="000000"/>
                <w:sz w:val="20"/>
                <w:szCs w:val="20"/>
                <w:lang w:eastAsia="en-GB"/>
              </w:rPr>
              <w:t>Asikuma</w:t>
            </w:r>
            <w:proofErr w:type="spellEnd"/>
            <w:r w:rsidRPr="00063720">
              <w:rPr>
                <w:rFonts w:ascii="Arial Narrow" w:eastAsia="Times New Roman" w:hAnsi="Arial Narrow" w:cs="Calibri"/>
                <w:color w:val="000000"/>
                <w:sz w:val="20"/>
                <w:szCs w:val="20"/>
                <w:lang w:eastAsia="en-GB"/>
              </w:rPr>
              <w:t xml:space="preserve"> </w:t>
            </w:r>
            <w:proofErr w:type="spellStart"/>
            <w:r w:rsidRPr="00063720">
              <w:rPr>
                <w:rFonts w:ascii="Arial Narrow" w:eastAsia="Times New Roman" w:hAnsi="Arial Narrow" w:cs="Calibri"/>
                <w:color w:val="000000"/>
                <w:sz w:val="20"/>
                <w:szCs w:val="20"/>
                <w:lang w:eastAsia="en-GB"/>
              </w:rPr>
              <w:t>Odoben</w:t>
            </w:r>
            <w:proofErr w:type="spellEnd"/>
            <w:r w:rsidRPr="00063720">
              <w:rPr>
                <w:rFonts w:ascii="Arial Narrow" w:eastAsia="Times New Roman" w:hAnsi="Arial Narrow" w:cs="Calibri"/>
                <w:color w:val="000000"/>
                <w:sz w:val="20"/>
                <w:szCs w:val="20"/>
                <w:lang w:eastAsia="en-GB"/>
              </w:rPr>
              <w:t xml:space="preserve"> </w:t>
            </w:r>
            <w:proofErr w:type="spellStart"/>
            <w:r w:rsidRPr="00063720">
              <w:rPr>
                <w:rFonts w:ascii="Arial Narrow" w:eastAsia="Times New Roman" w:hAnsi="Arial Narrow" w:cs="Calibri"/>
                <w:color w:val="000000"/>
                <w:sz w:val="20"/>
                <w:szCs w:val="20"/>
                <w:lang w:eastAsia="en-GB"/>
              </w:rPr>
              <w:t>Brakwa</w:t>
            </w:r>
            <w:proofErr w:type="spellEnd"/>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proofErr w:type="spellStart"/>
            <w:r w:rsidRPr="00063720">
              <w:rPr>
                <w:rFonts w:ascii="Arial Narrow" w:eastAsia="Times New Roman" w:hAnsi="Arial Narrow" w:cs="Calibri"/>
                <w:color w:val="000000"/>
                <w:sz w:val="20"/>
                <w:szCs w:val="20"/>
                <w:lang w:eastAsia="en-GB"/>
              </w:rPr>
              <w:t>Jamra</w:t>
            </w:r>
            <w:proofErr w:type="spellEnd"/>
          </w:p>
        </w:tc>
        <w:tc>
          <w:tcPr>
            <w:tcW w:w="9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6,000</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2017</w:t>
            </w:r>
          </w:p>
        </w:tc>
        <w:tc>
          <w:tcPr>
            <w:tcW w:w="11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1998</w:t>
            </w:r>
          </w:p>
        </w:tc>
        <w:tc>
          <w:tcPr>
            <w:tcW w:w="1120" w:type="dxa"/>
            <w:tcBorders>
              <w:top w:val="nil"/>
              <w:left w:val="nil"/>
              <w:bottom w:val="single" w:sz="4" w:space="0" w:color="auto"/>
              <w:right w:val="single" w:sz="4" w:space="0" w:color="auto"/>
            </w:tcBorders>
            <w:shd w:val="clear" w:color="000000" w:fill="CCC0DA"/>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10</w:t>
            </w:r>
          </w:p>
        </w:tc>
        <w:tc>
          <w:tcPr>
            <w:tcW w:w="1120" w:type="dxa"/>
            <w:tcBorders>
              <w:top w:val="nil"/>
              <w:left w:val="nil"/>
              <w:bottom w:val="single" w:sz="4" w:space="0" w:color="auto"/>
              <w:right w:val="single" w:sz="4" w:space="0" w:color="auto"/>
            </w:tcBorders>
            <w:shd w:val="clear" w:color="000000" w:fill="92CDDC"/>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42</w:t>
            </w:r>
          </w:p>
        </w:tc>
        <w:tc>
          <w:tcPr>
            <w:tcW w:w="1180" w:type="dxa"/>
            <w:tcBorders>
              <w:top w:val="nil"/>
              <w:left w:val="nil"/>
              <w:bottom w:val="single" w:sz="4" w:space="0" w:color="auto"/>
              <w:right w:val="single" w:sz="4" w:space="0" w:color="auto"/>
            </w:tcBorders>
            <w:shd w:val="clear" w:color="000000" w:fill="FCD5B4"/>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4</w:t>
            </w:r>
          </w:p>
        </w:tc>
        <w:tc>
          <w:tcPr>
            <w:tcW w:w="1180" w:type="dxa"/>
            <w:tcBorders>
              <w:top w:val="nil"/>
              <w:left w:val="nil"/>
              <w:bottom w:val="single" w:sz="4" w:space="0" w:color="auto"/>
              <w:right w:val="single" w:sz="4" w:space="0" w:color="auto"/>
            </w:tcBorders>
            <w:shd w:val="clear" w:color="000000" w:fill="B8CCE4"/>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0</w:t>
            </w:r>
          </w:p>
        </w:tc>
        <w:tc>
          <w:tcPr>
            <w:tcW w:w="1160" w:type="dxa"/>
            <w:tcBorders>
              <w:top w:val="nil"/>
              <w:left w:val="nil"/>
              <w:bottom w:val="single" w:sz="4" w:space="0" w:color="auto"/>
              <w:right w:val="single" w:sz="4" w:space="0" w:color="auto"/>
            </w:tcBorders>
            <w:shd w:val="clear" w:color="000000" w:fill="4BACC6"/>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b/>
                <w:bCs/>
                <w:color w:val="000000"/>
                <w:sz w:val="20"/>
                <w:szCs w:val="20"/>
                <w:lang w:eastAsia="en-GB"/>
              </w:rPr>
            </w:pPr>
            <w:r w:rsidRPr="00063720">
              <w:rPr>
                <w:rFonts w:ascii="Arial Narrow" w:eastAsia="Times New Roman" w:hAnsi="Arial Narrow" w:cs="Calibri"/>
                <w:b/>
                <w:bCs/>
                <w:color w:val="000000"/>
                <w:sz w:val="20"/>
                <w:szCs w:val="20"/>
                <w:lang w:eastAsia="en-GB"/>
              </w:rPr>
              <w:t>56</w:t>
            </w:r>
          </w:p>
        </w:tc>
        <w:tc>
          <w:tcPr>
            <w:tcW w:w="1060" w:type="dxa"/>
            <w:tcBorders>
              <w:top w:val="nil"/>
              <w:left w:val="nil"/>
              <w:bottom w:val="single" w:sz="4" w:space="0" w:color="auto"/>
              <w:right w:val="single" w:sz="4" w:space="0" w:color="auto"/>
            </w:tcBorders>
            <w:shd w:val="clear" w:color="000000" w:fill="9BBB59"/>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Functioning</w:t>
            </w:r>
          </w:p>
        </w:tc>
        <w:tc>
          <w:tcPr>
            <w:tcW w:w="960" w:type="dxa"/>
            <w:tcBorders>
              <w:top w:val="nil"/>
              <w:left w:val="nil"/>
              <w:bottom w:val="single" w:sz="4" w:space="0" w:color="auto"/>
              <w:right w:val="single" w:sz="4" w:space="0" w:color="auto"/>
            </w:tcBorders>
            <w:shd w:val="clear" w:color="000000" w:fill="538DD5"/>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20 years</w:t>
            </w:r>
          </w:p>
        </w:tc>
      </w:tr>
      <w:tr w:rsidR="00063720" w:rsidRPr="00063720" w:rsidTr="00063720">
        <w:trPr>
          <w:divId w:val="368267948"/>
          <w:trHeight w:val="540"/>
        </w:trPr>
        <w:tc>
          <w:tcPr>
            <w:tcW w:w="5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11</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Central</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proofErr w:type="spellStart"/>
            <w:r w:rsidRPr="00063720">
              <w:rPr>
                <w:rFonts w:ascii="Arial Narrow" w:eastAsia="Times New Roman" w:hAnsi="Arial Narrow" w:cs="Calibri"/>
                <w:color w:val="000000"/>
                <w:sz w:val="20"/>
                <w:szCs w:val="20"/>
                <w:lang w:eastAsia="en-GB"/>
              </w:rPr>
              <w:t>Asikuma</w:t>
            </w:r>
            <w:proofErr w:type="spellEnd"/>
            <w:r w:rsidRPr="00063720">
              <w:rPr>
                <w:rFonts w:ascii="Arial Narrow" w:eastAsia="Times New Roman" w:hAnsi="Arial Narrow" w:cs="Calibri"/>
                <w:color w:val="000000"/>
                <w:sz w:val="20"/>
                <w:szCs w:val="20"/>
                <w:lang w:eastAsia="en-GB"/>
              </w:rPr>
              <w:t xml:space="preserve"> </w:t>
            </w:r>
            <w:proofErr w:type="spellStart"/>
            <w:r w:rsidRPr="00063720">
              <w:rPr>
                <w:rFonts w:ascii="Arial Narrow" w:eastAsia="Times New Roman" w:hAnsi="Arial Narrow" w:cs="Calibri"/>
                <w:color w:val="000000"/>
                <w:sz w:val="20"/>
                <w:szCs w:val="20"/>
                <w:lang w:eastAsia="en-GB"/>
              </w:rPr>
              <w:t>Odoben</w:t>
            </w:r>
            <w:proofErr w:type="spellEnd"/>
            <w:r w:rsidRPr="00063720">
              <w:rPr>
                <w:rFonts w:ascii="Arial Narrow" w:eastAsia="Times New Roman" w:hAnsi="Arial Narrow" w:cs="Calibri"/>
                <w:color w:val="000000"/>
                <w:sz w:val="20"/>
                <w:szCs w:val="20"/>
                <w:lang w:eastAsia="en-GB"/>
              </w:rPr>
              <w:t xml:space="preserve"> </w:t>
            </w:r>
            <w:proofErr w:type="spellStart"/>
            <w:r w:rsidRPr="00063720">
              <w:rPr>
                <w:rFonts w:ascii="Arial Narrow" w:eastAsia="Times New Roman" w:hAnsi="Arial Narrow" w:cs="Calibri"/>
                <w:color w:val="000000"/>
                <w:sz w:val="20"/>
                <w:szCs w:val="20"/>
                <w:lang w:eastAsia="en-GB"/>
              </w:rPr>
              <w:t>Brakwa</w:t>
            </w:r>
            <w:proofErr w:type="spellEnd"/>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proofErr w:type="spellStart"/>
            <w:r w:rsidRPr="00063720">
              <w:rPr>
                <w:rFonts w:ascii="Arial Narrow" w:eastAsia="Times New Roman" w:hAnsi="Arial Narrow" w:cs="Calibri"/>
                <w:color w:val="000000"/>
                <w:sz w:val="20"/>
                <w:szCs w:val="20"/>
                <w:lang w:eastAsia="en-GB"/>
              </w:rPr>
              <w:t>Bedum</w:t>
            </w:r>
            <w:proofErr w:type="spellEnd"/>
          </w:p>
        </w:tc>
        <w:tc>
          <w:tcPr>
            <w:tcW w:w="9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7,000</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2017</w:t>
            </w:r>
          </w:p>
        </w:tc>
        <w:tc>
          <w:tcPr>
            <w:tcW w:w="11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2010</w:t>
            </w:r>
          </w:p>
        </w:tc>
        <w:tc>
          <w:tcPr>
            <w:tcW w:w="1120" w:type="dxa"/>
            <w:tcBorders>
              <w:top w:val="nil"/>
              <w:left w:val="nil"/>
              <w:bottom w:val="single" w:sz="4" w:space="0" w:color="auto"/>
              <w:right w:val="single" w:sz="4" w:space="0" w:color="auto"/>
            </w:tcBorders>
            <w:shd w:val="clear" w:color="000000" w:fill="CCC0DA"/>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10</w:t>
            </w:r>
          </w:p>
        </w:tc>
        <w:tc>
          <w:tcPr>
            <w:tcW w:w="1120" w:type="dxa"/>
            <w:tcBorders>
              <w:top w:val="nil"/>
              <w:left w:val="nil"/>
              <w:bottom w:val="single" w:sz="4" w:space="0" w:color="auto"/>
              <w:right w:val="single" w:sz="4" w:space="0" w:color="auto"/>
            </w:tcBorders>
            <w:shd w:val="clear" w:color="000000" w:fill="92CDDC"/>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125</w:t>
            </w:r>
          </w:p>
        </w:tc>
        <w:tc>
          <w:tcPr>
            <w:tcW w:w="1180" w:type="dxa"/>
            <w:tcBorders>
              <w:top w:val="nil"/>
              <w:left w:val="nil"/>
              <w:bottom w:val="single" w:sz="4" w:space="0" w:color="auto"/>
              <w:right w:val="single" w:sz="4" w:space="0" w:color="auto"/>
            </w:tcBorders>
            <w:shd w:val="clear" w:color="000000" w:fill="FCD5B4"/>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2</w:t>
            </w:r>
          </w:p>
        </w:tc>
        <w:tc>
          <w:tcPr>
            <w:tcW w:w="1180" w:type="dxa"/>
            <w:tcBorders>
              <w:top w:val="nil"/>
              <w:left w:val="nil"/>
              <w:bottom w:val="single" w:sz="4" w:space="0" w:color="auto"/>
              <w:right w:val="single" w:sz="4" w:space="0" w:color="auto"/>
            </w:tcBorders>
            <w:shd w:val="clear" w:color="000000" w:fill="B8CCE4"/>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0</w:t>
            </w:r>
          </w:p>
        </w:tc>
        <w:tc>
          <w:tcPr>
            <w:tcW w:w="1160" w:type="dxa"/>
            <w:tcBorders>
              <w:top w:val="nil"/>
              <w:left w:val="nil"/>
              <w:bottom w:val="single" w:sz="4" w:space="0" w:color="auto"/>
              <w:right w:val="single" w:sz="4" w:space="0" w:color="auto"/>
            </w:tcBorders>
            <w:shd w:val="clear" w:color="000000" w:fill="4BACC6"/>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b/>
                <w:bCs/>
                <w:color w:val="000000"/>
                <w:sz w:val="20"/>
                <w:szCs w:val="20"/>
                <w:lang w:eastAsia="en-GB"/>
              </w:rPr>
            </w:pPr>
            <w:r w:rsidRPr="00063720">
              <w:rPr>
                <w:rFonts w:ascii="Arial Narrow" w:eastAsia="Times New Roman" w:hAnsi="Arial Narrow" w:cs="Calibri"/>
                <w:b/>
                <w:bCs/>
                <w:color w:val="000000"/>
                <w:sz w:val="20"/>
                <w:szCs w:val="20"/>
                <w:lang w:eastAsia="en-GB"/>
              </w:rPr>
              <w:t>137</w:t>
            </w:r>
          </w:p>
        </w:tc>
        <w:tc>
          <w:tcPr>
            <w:tcW w:w="1060" w:type="dxa"/>
            <w:tcBorders>
              <w:top w:val="nil"/>
              <w:left w:val="nil"/>
              <w:bottom w:val="single" w:sz="4" w:space="0" w:color="auto"/>
              <w:right w:val="single" w:sz="4" w:space="0" w:color="auto"/>
            </w:tcBorders>
            <w:shd w:val="clear" w:color="000000" w:fill="9BBB59"/>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Functioning</w:t>
            </w:r>
          </w:p>
        </w:tc>
        <w:tc>
          <w:tcPr>
            <w:tcW w:w="960" w:type="dxa"/>
            <w:tcBorders>
              <w:top w:val="nil"/>
              <w:left w:val="nil"/>
              <w:bottom w:val="single" w:sz="4" w:space="0" w:color="auto"/>
              <w:right w:val="single" w:sz="4" w:space="0" w:color="auto"/>
            </w:tcBorders>
            <w:shd w:val="clear" w:color="000000" w:fill="538DD5"/>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8 years</w:t>
            </w:r>
          </w:p>
        </w:tc>
      </w:tr>
      <w:tr w:rsidR="00063720" w:rsidRPr="00063720" w:rsidTr="00063720">
        <w:trPr>
          <w:divId w:val="368267948"/>
          <w:trHeight w:val="330"/>
        </w:trPr>
        <w:tc>
          <w:tcPr>
            <w:tcW w:w="5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12</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 xml:space="preserve">Upper West </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proofErr w:type="spellStart"/>
            <w:r w:rsidRPr="00063720">
              <w:rPr>
                <w:rFonts w:ascii="Arial Narrow" w:eastAsia="Times New Roman" w:hAnsi="Arial Narrow" w:cs="Calibri"/>
                <w:color w:val="000000"/>
                <w:sz w:val="20"/>
                <w:szCs w:val="20"/>
                <w:lang w:eastAsia="en-GB"/>
              </w:rPr>
              <w:t>Nadowli</w:t>
            </w:r>
            <w:proofErr w:type="spellEnd"/>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proofErr w:type="spellStart"/>
            <w:r w:rsidRPr="00063720">
              <w:rPr>
                <w:rFonts w:ascii="Arial Narrow" w:eastAsia="Times New Roman" w:hAnsi="Arial Narrow" w:cs="Calibri"/>
                <w:color w:val="000000"/>
                <w:sz w:val="20"/>
                <w:szCs w:val="20"/>
                <w:lang w:eastAsia="en-GB"/>
              </w:rPr>
              <w:t>Kaleo</w:t>
            </w:r>
            <w:proofErr w:type="spellEnd"/>
          </w:p>
        </w:tc>
        <w:tc>
          <w:tcPr>
            <w:tcW w:w="9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5,000</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2016</w:t>
            </w:r>
          </w:p>
        </w:tc>
        <w:tc>
          <w:tcPr>
            <w:tcW w:w="11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2010</w:t>
            </w:r>
          </w:p>
        </w:tc>
        <w:tc>
          <w:tcPr>
            <w:tcW w:w="1120" w:type="dxa"/>
            <w:tcBorders>
              <w:top w:val="nil"/>
              <w:left w:val="nil"/>
              <w:bottom w:val="single" w:sz="4" w:space="0" w:color="auto"/>
              <w:right w:val="single" w:sz="4" w:space="0" w:color="auto"/>
            </w:tcBorders>
            <w:shd w:val="clear" w:color="000000" w:fill="CCC0DA"/>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9</w:t>
            </w:r>
          </w:p>
        </w:tc>
        <w:tc>
          <w:tcPr>
            <w:tcW w:w="1120" w:type="dxa"/>
            <w:tcBorders>
              <w:top w:val="nil"/>
              <w:left w:val="nil"/>
              <w:bottom w:val="single" w:sz="4" w:space="0" w:color="auto"/>
              <w:right w:val="single" w:sz="4" w:space="0" w:color="auto"/>
            </w:tcBorders>
            <w:shd w:val="clear" w:color="000000" w:fill="92CDDC"/>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143</w:t>
            </w:r>
          </w:p>
        </w:tc>
        <w:tc>
          <w:tcPr>
            <w:tcW w:w="1180" w:type="dxa"/>
            <w:tcBorders>
              <w:top w:val="nil"/>
              <w:left w:val="nil"/>
              <w:bottom w:val="single" w:sz="4" w:space="0" w:color="auto"/>
              <w:right w:val="single" w:sz="4" w:space="0" w:color="auto"/>
            </w:tcBorders>
            <w:shd w:val="clear" w:color="000000" w:fill="FCD5B4"/>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3</w:t>
            </w:r>
          </w:p>
        </w:tc>
        <w:tc>
          <w:tcPr>
            <w:tcW w:w="1180" w:type="dxa"/>
            <w:tcBorders>
              <w:top w:val="nil"/>
              <w:left w:val="nil"/>
              <w:bottom w:val="single" w:sz="4" w:space="0" w:color="auto"/>
              <w:right w:val="single" w:sz="4" w:space="0" w:color="auto"/>
            </w:tcBorders>
            <w:shd w:val="clear" w:color="000000" w:fill="B8CCE4"/>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0</w:t>
            </w:r>
          </w:p>
        </w:tc>
        <w:tc>
          <w:tcPr>
            <w:tcW w:w="1160" w:type="dxa"/>
            <w:tcBorders>
              <w:top w:val="nil"/>
              <w:left w:val="nil"/>
              <w:bottom w:val="single" w:sz="4" w:space="0" w:color="auto"/>
              <w:right w:val="single" w:sz="4" w:space="0" w:color="auto"/>
            </w:tcBorders>
            <w:shd w:val="clear" w:color="000000" w:fill="4BACC6"/>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b/>
                <w:bCs/>
                <w:color w:val="000000"/>
                <w:sz w:val="20"/>
                <w:szCs w:val="20"/>
                <w:lang w:eastAsia="en-GB"/>
              </w:rPr>
            </w:pPr>
            <w:r w:rsidRPr="00063720">
              <w:rPr>
                <w:rFonts w:ascii="Arial Narrow" w:eastAsia="Times New Roman" w:hAnsi="Arial Narrow" w:cs="Calibri"/>
                <w:b/>
                <w:bCs/>
                <w:color w:val="000000"/>
                <w:sz w:val="20"/>
                <w:szCs w:val="20"/>
                <w:lang w:eastAsia="en-GB"/>
              </w:rPr>
              <w:t>155</w:t>
            </w:r>
          </w:p>
        </w:tc>
        <w:tc>
          <w:tcPr>
            <w:tcW w:w="1060" w:type="dxa"/>
            <w:tcBorders>
              <w:top w:val="nil"/>
              <w:left w:val="nil"/>
              <w:bottom w:val="single" w:sz="4" w:space="0" w:color="auto"/>
              <w:right w:val="single" w:sz="4" w:space="0" w:color="auto"/>
            </w:tcBorders>
            <w:shd w:val="clear" w:color="000000" w:fill="9BBB59"/>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Functioning</w:t>
            </w:r>
          </w:p>
        </w:tc>
        <w:tc>
          <w:tcPr>
            <w:tcW w:w="960" w:type="dxa"/>
            <w:tcBorders>
              <w:top w:val="nil"/>
              <w:left w:val="nil"/>
              <w:bottom w:val="single" w:sz="4" w:space="0" w:color="auto"/>
              <w:right w:val="single" w:sz="4" w:space="0" w:color="auto"/>
            </w:tcBorders>
            <w:shd w:val="clear" w:color="000000" w:fill="538DD5"/>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8 years</w:t>
            </w:r>
          </w:p>
        </w:tc>
      </w:tr>
      <w:tr w:rsidR="00063720" w:rsidRPr="00063720" w:rsidTr="00063720">
        <w:trPr>
          <w:divId w:val="368267948"/>
          <w:trHeight w:val="330"/>
        </w:trPr>
        <w:tc>
          <w:tcPr>
            <w:tcW w:w="5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13</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 xml:space="preserve">Upper West </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proofErr w:type="spellStart"/>
            <w:r w:rsidRPr="00063720">
              <w:rPr>
                <w:rFonts w:ascii="Arial Narrow" w:eastAsia="Times New Roman" w:hAnsi="Arial Narrow" w:cs="Calibri"/>
                <w:color w:val="000000"/>
                <w:sz w:val="20"/>
                <w:szCs w:val="20"/>
                <w:lang w:eastAsia="en-GB"/>
              </w:rPr>
              <w:t>Nadowli</w:t>
            </w:r>
            <w:proofErr w:type="spellEnd"/>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proofErr w:type="spellStart"/>
            <w:r w:rsidRPr="00063720">
              <w:rPr>
                <w:rFonts w:ascii="Arial Narrow" w:eastAsia="Times New Roman" w:hAnsi="Arial Narrow" w:cs="Calibri"/>
                <w:color w:val="000000"/>
                <w:sz w:val="20"/>
                <w:szCs w:val="20"/>
                <w:lang w:eastAsia="en-GB"/>
              </w:rPr>
              <w:t>Nadowli</w:t>
            </w:r>
            <w:proofErr w:type="spellEnd"/>
          </w:p>
        </w:tc>
        <w:tc>
          <w:tcPr>
            <w:tcW w:w="9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23,000</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2016</w:t>
            </w:r>
          </w:p>
        </w:tc>
        <w:tc>
          <w:tcPr>
            <w:tcW w:w="11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2006</w:t>
            </w:r>
          </w:p>
        </w:tc>
        <w:tc>
          <w:tcPr>
            <w:tcW w:w="1120" w:type="dxa"/>
            <w:tcBorders>
              <w:top w:val="nil"/>
              <w:left w:val="nil"/>
              <w:bottom w:val="single" w:sz="4" w:space="0" w:color="auto"/>
              <w:right w:val="single" w:sz="4" w:space="0" w:color="auto"/>
            </w:tcBorders>
            <w:shd w:val="clear" w:color="000000" w:fill="CCC0DA"/>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12</w:t>
            </w:r>
          </w:p>
        </w:tc>
        <w:tc>
          <w:tcPr>
            <w:tcW w:w="1120" w:type="dxa"/>
            <w:tcBorders>
              <w:top w:val="nil"/>
              <w:left w:val="nil"/>
              <w:bottom w:val="single" w:sz="4" w:space="0" w:color="auto"/>
              <w:right w:val="single" w:sz="4" w:space="0" w:color="auto"/>
            </w:tcBorders>
            <w:shd w:val="clear" w:color="000000" w:fill="92CDDC"/>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156</w:t>
            </w:r>
          </w:p>
        </w:tc>
        <w:tc>
          <w:tcPr>
            <w:tcW w:w="1180" w:type="dxa"/>
            <w:tcBorders>
              <w:top w:val="nil"/>
              <w:left w:val="nil"/>
              <w:bottom w:val="single" w:sz="4" w:space="0" w:color="auto"/>
              <w:right w:val="single" w:sz="4" w:space="0" w:color="auto"/>
            </w:tcBorders>
            <w:shd w:val="clear" w:color="000000" w:fill="FCD5B4"/>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19</w:t>
            </w:r>
          </w:p>
        </w:tc>
        <w:tc>
          <w:tcPr>
            <w:tcW w:w="1180" w:type="dxa"/>
            <w:tcBorders>
              <w:top w:val="nil"/>
              <w:left w:val="nil"/>
              <w:bottom w:val="single" w:sz="4" w:space="0" w:color="auto"/>
              <w:right w:val="single" w:sz="4" w:space="0" w:color="auto"/>
            </w:tcBorders>
            <w:shd w:val="clear" w:color="000000" w:fill="B8CCE4"/>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0</w:t>
            </w:r>
          </w:p>
        </w:tc>
        <w:tc>
          <w:tcPr>
            <w:tcW w:w="1160" w:type="dxa"/>
            <w:tcBorders>
              <w:top w:val="nil"/>
              <w:left w:val="nil"/>
              <w:bottom w:val="single" w:sz="4" w:space="0" w:color="auto"/>
              <w:right w:val="single" w:sz="4" w:space="0" w:color="auto"/>
            </w:tcBorders>
            <w:shd w:val="clear" w:color="000000" w:fill="4BACC6"/>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b/>
                <w:bCs/>
                <w:color w:val="000000"/>
                <w:sz w:val="20"/>
                <w:szCs w:val="20"/>
                <w:lang w:eastAsia="en-GB"/>
              </w:rPr>
            </w:pPr>
            <w:r w:rsidRPr="00063720">
              <w:rPr>
                <w:rFonts w:ascii="Arial Narrow" w:eastAsia="Times New Roman" w:hAnsi="Arial Narrow" w:cs="Calibri"/>
                <w:b/>
                <w:bCs/>
                <w:color w:val="000000"/>
                <w:sz w:val="20"/>
                <w:szCs w:val="20"/>
                <w:lang w:eastAsia="en-GB"/>
              </w:rPr>
              <w:t>187</w:t>
            </w:r>
          </w:p>
        </w:tc>
        <w:tc>
          <w:tcPr>
            <w:tcW w:w="1060" w:type="dxa"/>
            <w:tcBorders>
              <w:top w:val="nil"/>
              <w:left w:val="nil"/>
              <w:bottom w:val="single" w:sz="4" w:space="0" w:color="auto"/>
              <w:right w:val="single" w:sz="4" w:space="0" w:color="auto"/>
            </w:tcBorders>
            <w:shd w:val="clear" w:color="000000" w:fill="9BBB59"/>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Functioning</w:t>
            </w:r>
          </w:p>
        </w:tc>
        <w:tc>
          <w:tcPr>
            <w:tcW w:w="960" w:type="dxa"/>
            <w:tcBorders>
              <w:top w:val="nil"/>
              <w:left w:val="nil"/>
              <w:bottom w:val="single" w:sz="4" w:space="0" w:color="auto"/>
              <w:right w:val="single" w:sz="4" w:space="0" w:color="auto"/>
            </w:tcBorders>
            <w:shd w:val="clear" w:color="000000" w:fill="538DD5"/>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12 years</w:t>
            </w:r>
          </w:p>
        </w:tc>
      </w:tr>
      <w:tr w:rsidR="00063720" w:rsidRPr="00063720" w:rsidTr="00063720">
        <w:trPr>
          <w:divId w:val="368267948"/>
          <w:trHeight w:val="330"/>
        </w:trPr>
        <w:tc>
          <w:tcPr>
            <w:tcW w:w="5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14</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 xml:space="preserve">Upper West </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proofErr w:type="spellStart"/>
            <w:r w:rsidRPr="00063720">
              <w:rPr>
                <w:rFonts w:ascii="Arial Narrow" w:eastAsia="Times New Roman" w:hAnsi="Arial Narrow" w:cs="Calibri"/>
                <w:color w:val="000000"/>
                <w:sz w:val="20"/>
                <w:szCs w:val="20"/>
                <w:lang w:eastAsia="en-GB"/>
              </w:rPr>
              <w:t>Wa</w:t>
            </w:r>
            <w:proofErr w:type="spellEnd"/>
            <w:r w:rsidRPr="00063720">
              <w:rPr>
                <w:rFonts w:ascii="Arial Narrow" w:eastAsia="Times New Roman" w:hAnsi="Arial Narrow" w:cs="Calibri"/>
                <w:color w:val="000000"/>
                <w:sz w:val="20"/>
                <w:szCs w:val="20"/>
                <w:lang w:eastAsia="en-GB"/>
              </w:rPr>
              <w:t xml:space="preserve"> East</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proofErr w:type="spellStart"/>
            <w:r w:rsidRPr="00063720">
              <w:rPr>
                <w:rFonts w:ascii="Arial Narrow" w:eastAsia="Times New Roman" w:hAnsi="Arial Narrow" w:cs="Calibri"/>
                <w:color w:val="000000"/>
                <w:sz w:val="20"/>
                <w:szCs w:val="20"/>
                <w:lang w:eastAsia="en-GB"/>
              </w:rPr>
              <w:t>Manwe</w:t>
            </w:r>
            <w:proofErr w:type="spellEnd"/>
          </w:p>
        </w:tc>
        <w:tc>
          <w:tcPr>
            <w:tcW w:w="9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2,717</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2016</w:t>
            </w:r>
          </w:p>
        </w:tc>
        <w:tc>
          <w:tcPr>
            <w:tcW w:w="11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2014</w:t>
            </w:r>
          </w:p>
        </w:tc>
        <w:tc>
          <w:tcPr>
            <w:tcW w:w="1120" w:type="dxa"/>
            <w:tcBorders>
              <w:top w:val="nil"/>
              <w:left w:val="nil"/>
              <w:bottom w:val="single" w:sz="4" w:space="0" w:color="auto"/>
              <w:right w:val="single" w:sz="4" w:space="0" w:color="auto"/>
            </w:tcBorders>
            <w:shd w:val="clear" w:color="000000" w:fill="CCC0DA"/>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6</w:t>
            </w:r>
          </w:p>
        </w:tc>
        <w:tc>
          <w:tcPr>
            <w:tcW w:w="1120" w:type="dxa"/>
            <w:tcBorders>
              <w:top w:val="nil"/>
              <w:left w:val="nil"/>
              <w:bottom w:val="single" w:sz="4" w:space="0" w:color="auto"/>
              <w:right w:val="single" w:sz="4" w:space="0" w:color="auto"/>
            </w:tcBorders>
            <w:shd w:val="clear" w:color="000000" w:fill="92CDDC"/>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1</w:t>
            </w:r>
          </w:p>
        </w:tc>
        <w:tc>
          <w:tcPr>
            <w:tcW w:w="1180" w:type="dxa"/>
            <w:tcBorders>
              <w:top w:val="nil"/>
              <w:left w:val="nil"/>
              <w:bottom w:val="single" w:sz="4" w:space="0" w:color="auto"/>
              <w:right w:val="single" w:sz="4" w:space="0" w:color="auto"/>
            </w:tcBorders>
            <w:shd w:val="clear" w:color="000000" w:fill="FCD5B4"/>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0</w:t>
            </w:r>
          </w:p>
        </w:tc>
        <w:tc>
          <w:tcPr>
            <w:tcW w:w="1180" w:type="dxa"/>
            <w:tcBorders>
              <w:top w:val="nil"/>
              <w:left w:val="nil"/>
              <w:bottom w:val="single" w:sz="4" w:space="0" w:color="auto"/>
              <w:right w:val="single" w:sz="4" w:space="0" w:color="auto"/>
            </w:tcBorders>
            <w:shd w:val="clear" w:color="000000" w:fill="B8CCE4"/>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0</w:t>
            </w:r>
          </w:p>
        </w:tc>
        <w:tc>
          <w:tcPr>
            <w:tcW w:w="1160" w:type="dxa"/>
            <w:tcBorders>
              <w:top w:val="nil"/>
              <w:left w:val="nil"/>
              <w:bottom w:val="single" w:sz="4" w:space="0" w:color="auto"/>
              <w:right w:val="single" w:sz="4" w:space="0" w:color="auto"/>
            </w:tcBorders>
            <w:shd w:val="clear" w:color="000000" w:fill="4BACC6"/>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b/>
                <w:bCs/>
                <w:color w:val="000000"/>
                <w:sz w:val="20"/>
                <w:szCs w:val="20"/>
                <w:lang w:eastAsia="en-GB"/>
              </w:rPr>
            </w:pPr>
            <w:r w:rsidRPr="00063720">
              <w:rPr>
                <w:rFonts w:ascii="Arial Narrow" w:eastAsia="Times New Roman" w:hAnsi="Arial Narrow" w:cs="Calibri"/>
                <w:b/>
                <w:bCs/>
                <w:color w:val="000000"/>
                <w:sz w:val="20"/>
                <w:szCs w:val="20"/>
                <w:lang w:eastAsia="en-GB"/>
              </w:rPr>
              <w:t>7</w:t>
            </w:r>
          </w:p>
        </w:tc>
        <w:tc>
          <w:tcPr>
            <w:tcW w:w="1060" w:type="dxa"/>
            <w:tcBorders>
              <w:top w:val="nil"/>
              <w:left w:val="nil"/>
              <w:bottom w:val="single" w:sz="4" w:space="0" w:color="auto"/>
              <w:right w:val="single" w:sz="4" w:space="0" w:color="auto"/>
            </w:tcBorders>
            <w:shd w:val="clear" w:color="000000" w:fill="9BBB59"/>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Functioning</w:t>
            </w:r>
          </w:p>
        </w:tc>
        <w:tc>
          <w:tcPr>
            <w:tcW w:w="960" w:type="dxa"/>
            <w:tcBorders>
              <w:top w:val="nil"/>
              <w:left w:val="nil"/>
              <w:bottom w:val="single" w:sz="4" w:space="0" w:color="auto"/>
              <w:right w:val="single" w:sz="4" w:space="0" w:color="auto"/>
            </w:tcBorders>
            <w:shd w:val="clear" w:color="000000" w:fill="538DD5"/>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4 years</w:t>
            </w:r>
          </w:p>
        </w:tc>
      </w:tr>
      <w:tr w:rsidR="00063720" w:rsidRPr="00063720" w:rsidTr="00063720">
        <w:trPr>
          <w:divId w:val="368267948"/>
          <w:trHeight w:val="330"/>
        </w:trPr>
        <w:tc>
          <w:tcPr>
            <w:tcW w:w="50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15</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 xml:space="preserve">Upper West </w:t>
            </w:r>
          </w:p>
        </w:tc>
        <w:tc>
          <w:tcPr>
            <w:tcW w:w="14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proofErr w:type="spellStart"/>
            <w:r w:rsidRPr="00063720">
              <w:rPr>
                <w:rFonts w:ascii="Arial Narrow" w:eastAsia="Times New Roman" w:hAnsi="Arial Narrow" w:cs="Calibri"/>
                <w:color w:val="000000"/>
                <w:sz w:val="20"/>
                <w:szCs w:val="20"/>
                <w:lang w:eastAsia="en-GB"/>
              </w:rPr>
              <w:t>Wa</w:t>
            </w:r>
            <w:proofErr w:type="spellEnd"/>
            <w:r w:rsidRPr="00063720">
              <w:rPr>
                <w:rFonts w:ascii="Arial Narrow" w:eastAsia="Times New Roman" w:hAnsi="Arial Narrow" w:cs="Calibri"/>
                <w:color w:val="000000"/>
                <w:sz w:val="20"/>
                <w:szCs w:val="20"/>
                <w:lang w:eastAsia="en-GB"/>
              </w:rPr>
              <w:t xml:space="preserve"> East</w:t>
            </w:r>
          </w:p>
        </w:tc>
        <w:tc>
          <w:tcPr>
            <w:tcW w:w="1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proofErr w:type="spellStart"/>
            <w:r w:rsidRPr="00063720">
              <w:rPr>
                <w:rFonts w:ascii="Arial Narrow" w:eastAsia="Times New Roman" w:hAnsi="Arial Narrow" w:cs="Calibri"/>
                <w:color w:val="000000"/>
                <w:sz w:val="20"/>
                <w:szCs w:val="20"/>
                <w:lang w:eastAsia="en-GB"/>
              </w:rPr>
              <w:t>Funsi</w:t>
            </w:r>
            <w:proofErr w:type="spellEnd"/>
          </w:p>
        </w:tc>
        <w:tc>
          <w:tcPr>
            <w:tcW w:w="98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7,000</w:t>
            </w:r>
          </w:p>
        </w:tc>
        <w:tc>
          <w:tcPr>
            <w:tcW w:w="12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2016</w:t>
            </w:r>
          </w:p>
        </w:tc>
        <w:tc>
          <w:tcPr>
            <w:tcW w:w="11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2010</w:t>
            </w:r>
          </w:p>
        </w:tc>
        <w:tc>
          <w:tcPr>
            <w:tcW w:w="1120" w:type="dxa"/>
            <w:tcBorders>
              <w:top w:val="nil"/>
              <w:left w:val="nil"/>
              <w:bottom w:val="single" w:sz="4" w:space="0" w:color="auto"/>
              <w:right w:val="single" w:sz="4" w:space="0" w:color="auto"/>
            </w:tcBorders>
            <w:shd w:val="clear" w:color="000000" w:fill="CCC0DA"/>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7</w:t>
            </w:r>
          </w:p>
        </w:tc>
        <w:tc>
          <w:tcPr>
            <w:tcW w:w="1120" w:type="dxa"/>
            <w:tcBorders>
              <w:top w:val="nil"/>
              <w:left w:val="nil"/>
              <w:bottom w:val="single" w:sz="4" w:space="0" w:color="auto"/>
              <w:right w:val="single" w:sz="4" w:space="0" w:color="auto"/>
            </w:tcBorders>
            <w:shd w:val="clear" w:color="000000" w:fill="92CDDC"/>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83</w:t>
            </w:r>
          </w:p>
        </w:tc>
        <w:tc>
          <w:tcPr>
            <w:tcW w:w="1180" w:type="dxa"/>
            <w:tcBorders>
              <w:top w:val="nil"/>
              <w:left w:val="nil"/>
              <w:bottom w:val="single" w:sz="4" w:space="0" w:color="auto"/>
              <w:right w:val="single" w:sz="4" w:space="0" w:color="auto"/>
            </w:tcBorders>
            <w:shd w:val="clear" w:color="000000" w:fill="FCD5B4"/>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3</w:t>
            </w:r>
          </w:p>
        </w:tc>
        <w:tc>
          <w:tcPr>
            <w:tcW w:w="1180" w:type="dxa"/>
            <w:tcBorders>
              <w:top w:val="nil"/>
              <w:left w:val="nil"/>
              <w:bottom w:val="single" w:sz="4" w:space="0" w:color="auto"/>
              <w:right w:val="single" w:sz="4" w:space="0" w:color="auto"/>
            </w:tcBorders>
            <w:shd w:val="clear" w:color="000000" w:fill="B8CCE4"/>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0</w:t>
            </w:r>
          </w:p>
        </w:tc>
        <w:tc>
          <w:tcPr>
            <w:tcW w:w="1160" w:type="dxa"/>
            <w:tcBorders>
              <w:top w:val="nil"/>
              <w:left w:val="nil"/>
              <w:bottom w:val="single" w:sz="4" w:space="0" w:color="auto"/>
              <w:right w:val="single" w:sz="4" w:space="0" w:color="auto"/>
            </w:tcBorders>
            <w:shd w:val="clear" w:color="000000" w:fill="4BACC6"/>
            <w:tcMar>
              <w:top w:w="15" w:type="dxa"/>
              <w:left w:w="15" w:type="dxa"/>
              <w:bottom w:w="0" w:type="dxa"/>
              <w:right w:w="15" w:type="dxa"/>
            </w:tcMar>
            <w:vAlign w:val="bottom"/>
            <w:hideMark/>
          </w:tcPr>
          <w:p w:rsidR="00063720" w:rsidRPr="00063720" w:rsidRDefault="00063720" w:rsidP="00063720">
            <w:pPr>
              <w:spacing w:after="0" w:line="240" w:lineRule="auto"/>
              <w:jc w:val="center"/>
              <w:rPr>
                <w:rFonts w:ascii="Arial Narrow" w:eastAsia="Times New Roman" w:hAnsi="Arial Narrow" w:cs="Calibri"/>
                <w:b/>
                <w:bCs/>
                <w:color w:val="000000"/>
                <w:sz w:val="20"/>
                <w:szCs w:val="20"/>
                <w:lang w:eastAsia="en-GB"/>
              </w:rPr>
            </w:pPr>
            <w:r w:rsidRPr="00063720">
              <w:rPr>
                <w:rFonts w:ascii="Arial Narrow" w:eastAsia="Times New Roman" w:hAnsi="Arial Narrow" w:cs="Calibri"/>
                <w:b/>
                <w:bCs/>
                <w:color w:val="000000"/>
                <w:sz w:val="20"/>
                <w:szCs w:val="20"/>
                <w:lang w:eastAsia="en-GB"/>
              </w:rPr>
              <w:t>93</w:t>
            </w:r>
          </w:p>
        </w:tc>
        <w:tc>
          <w:tcPr>
            <w:tcW w:w="1060" w:type="dxa"/>
            <w:tcBorders>
              <w:top w:val="nil"/>
              <w:left w:val="nil"/>
              <w:bottom w:val="single" w:sz="4" w:space="0" w:color="auto"/>
              <w:right w:val="single" w:sz="4" w:space="0" w:color="auto"/>
            </w:tcBorders>
            <w:shd w:val="clear" w:color="000000" w:fill="9BBB59"/>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Functioning</w:t>
            </w:r>
          </w:p>
        </w:tc>
        <w:tc>
          <w:tcPr>
            <w:tcW w:w="960" w:type="dxa"/>
            <w:tcBorders>
              <w:top w:val="nil"/>
              <w:left w:val="nil"/>
              <w:bottom w:val="single" w:sz="4" w:space="0" w:color="auto"/>
              <w:right w:val="single" w:sz="4" w:space="0" w:color="auto"/>
            </w:tcBorders>
            <w:shd w:val="clear" w:color="000000" w:fill="538DD5"/>
            <w:tcMar>
              <w:top w:w="15" w:type="dxa"/>
              <w:left w:w="15" w:type="dxa"/>
              <w:bottom w:w="0" w:type="dxa"/>
              <w:right w:w="15" w:type="dxa"/>
            </w:tcMar>
            <w:vAlign w:val="bottom"/>
            <w:hideMark/>
          </w:tcPr>
          <w:p w:rsidR="00063720" w:rsidRPr="00063720" w:rsidRDefault="00063720" w:rsidP="00063720">
            <w:pPr>
              <w:spacing w:after="0" w:line="240" w:lineRule="auto"/>
              <w:rPr>
                <w:rFonts w:ascii="Arial Narrow" w:eastAsia="Times New Roman" w:hAnsi="Arial Narrow" w:cs="Calibri"/>
                <w:color w:val="000000"/>
                <w:sz w:val="20"/>
                <w:szCs w:val="20"/>
                <w:lang w:eastAsia="en-GB"/>
              </w:rPr>
            </w:pPr>
            <w:r w:rsidRPr="00063720">
              <w:rPr>
                <w:rFonts w:ascii="Arial Narrow" w:eastAsia="Times New Roman" w:hAnsi="Arial Narrow" w:cs="Calibri"/>
                <w:color w:val="000000"/>
                <w:sz w:val="20"/>
                <w:szCs w:val="20"/>
                <w:lang w:eastAsia="en-GB"/>
              </w:rPr>
              <w:t>8 years</w:t>
            </w:r>
          </w:p>
        </w:tc>
      </w:tr>
    </w:tbl>
    <w:p w:rsidR="00FA63E6" w:rsidRDefault="00FA63E6" w:rsidP="004340DD">
      <w:pPr>
        <w:jc w:val="both"/>
        <w:rPr>
          <w:rFonts w:ascii="Arial Narrow" w:hAnsi="Arial Narrow"/>
          <w:sz w:val="24"/>
          <w:szCs w:val="24"/>
        </w:rPr>
        <w:sectPr w:rsidR="00FA63E6" w:rsidSect="005532DE">
          <w:pgSz w:w="16838" w:h="11906" w:orient="landscape"/>
          <w:pgMar w:top="1440" w:right="1440" w:bottom="1440" w:left="1440" w:header="708" w:footer="708" w:gutter="0"/>
          <w:cols w:space="708"/>
          <w:docGrid w:linePitch="360"/>
        </w:sectPr>
      </w:pPr>
    </w:p>
    <w:p w:rsidR="00341316" w:rsidRDefault="000A4B7D" w:rsidP="004340DD">
      <w:pPr>
        <w:jc w:val="both"/>
        <w:rPr>
          <w:rFonts w:ascii="Arial Narrow" w:hAnsi="Arial Narrow"/>
          <w:sz w:val="24"/>
          <w:szCs w:val="24"/>
        </w:rPr>
      </w:pPr>
      <w:r>
        <w:rPr>
          <w:rFonts w:ascii="Arial Narrow" w:hAnsi="Arial Narrow"/>
          <w:sz w:val="24"/>
          <w:szCs w:val="24"/>
        </w:rPr>
        <w:lastRenderedPageBreak/>
        <w:t>Information in the above table shows that</w:t>
      </w:r>
      <w:r w:rsidR="00341316">
        <w:rPr>
          <w:rFonts w:ascii="Arial Narrow" w:hAnsi="Arial Narrow"/>
          <w:sz w:val="24"/>
          <w:szCs w:val="24"/>
        </w:rPr>
        <w:t xml:space="preserve"> communities through their operational staff have m</w:t>
      </w:r>
      <w:r>
        <w:rPr>
          <w:rFonts w:ascii="Arial Narrow" w:hAnsi="Arial Narrow"/>
          <w:sz w:val="24"/>
          <w:szCs w:val="24"/>
        </w:rPr>
        <w:t xml:space="preserve">anaged </w:t>
      </w:r>
      <w:r w:rsidR="00F9106C">
        <w:rPr>
          <w:rFonts w:ascii="Arial Narrow" w:hAnsi="Arial Narrow"/>
          <w:sz w:val="24"/>
          <w:szCs w:val="24"/>
        </w:rPr>
        <w:t>water systems for</w:t>
      </w:r>
      <w:r w:rsidR="00341316">
        <w:rPr>
          <w:rFonts w:ascii="Arial Narrow" w:hAnsi="Arial Narrow"/>
          <w:sz w:val="24"/>
          <w:szCs w:val="24"/>
        </w:rPr>
        <w:t xml:space="preserve"> population</w:t>
      </w:r>
      <w:r w:rsidR="00F9106C">
        <w:rPr>
          <w:rFonts w:ascii="Arial Narrow" w:hAnsi="Arial Narrow"/>
          <w:sz w:val="24"/>
          <w:szCs w:val="24"/>
        </w:rPr>
        <w:t>s in the</w:t>
      </w:r>
      <w:r w:rsidR="00341316">
        <w:rPr>
          <w:rFonts w:ascii="Arial Narrow" w:hAnsi="Arial Narrow"/>
          <w:sz w:val="24"/>
          <w:szCs w:val="24"/>
        </w:rPr>
        <w:t xml:space="preserve"> range of 2,717 to 32,271 for periods ranging between 4 and 20 years and </w:t>
      </w:r>
      <w:r w:rsidR="00F9106C">
        <w:rPr>
          <w:rFonts w:ascii="Arial Narrow" w:hAnsi="Arial Narrow"/>
          <w:sz w:val="24"/>
          <w:szCs w:val="24"/>
        </w:rPr>
        <w:t xml:space="preserve">yet </w:t>
      </w:r>
      <w:r>
        <w:rPr>
          <w:rFonts w:ascii="Arial Narrow" w:hAnsi="Arial Narrow"/>
          <w:sz w:val="24"/>
          <w:szCs w:val="24"/>
        </w:rPr>
        <w:t>the water systems were</w:t>
      </w:r>
      <w:r w:rsidR="00341316">
        <w:rPr>
          <w:rFonts w:ascii="Arial Narrow" w:hAnsi="Arial Narrow"/>
          <w:sz w:val="24"/>
          <w:szCs w:val="24"/>
        </w:rPr>
        <w:t xml:space="preserve"> still functioning.</w:t>
      </w:r>
    </w:p>
    <w:p w:rsidR="00F9106C" w:rsidRDefault="00F9106C" w:rsidP="004340DD">
      <w:pPr>
        <w:jc w:val="both"/>
        <w:rPr>
          <w:rFonts w:ascii="Arial Narrow" w:hAnsi="Arial Narrow"/>
          <w:sz w:val="24"/>
          <w:szCs w:val="24"/>
        </w:rPr>
      </w:pPr>
      <w:r>
        <w:rPr>
          <w:rFonts w:ascii="Arial Narrow" w:hAnsi="Arial Narrow"/>
          <w:sz w:val="24"/>
          <w:szCs w:val="24"/>
        </w:rPr>
        <w:t xml:space="preserve">Assuming without admitting that the narratives presented as justification </w:t>
      </w:r>
      <w:r w:rsidR="00067368">
        <w:rPr>
          <w:rFonts w:ascii="Arial Narrow" w:hAnsi="Arial Narrow"/>
          <w:sz w:val="24"/>
          <w:szCs w:val="24"/>
        </w:rPr>
        <w:t xml:space="preserve">by CWSA </w:t>
      </w:r>
      <w:r>
        <w:rPr>
          <w:rFonts w:ascii="Arial Narrow" w:hAnsi="Arial Narrow"/>
          <w:sz w:val="24"/>
          <w:szCs w:val="24"/>
        </w:rPr>
        <w:t>for the</w:t>
      </w:r>
      <w:r w:rsidR="00067368">
        <w:rPr>
          <w:rFonts w:ascii="Arial Narrow" w:hAnsi="Arial Narrow"/>
          <w:sz w:val="24"/>
          <w:szCs w:val="24"/>
        </w:rPr>
        <w:t xml:space="preserve"> new</w:t>
      </w:r>
      <w:r>
        <w:rPr>
          <w:rFonts w:ascii="Arial Narrow" w:hAnsi="Arial Narrow"/>
          <w:sz w:val="24"/>
          <w:szCs w:val="24"/>
        </w:rPr>
        <w:t xml:space="preserve"> reform</w:t>
      </w:r>
      <w:r w:rsidR="00067368">
        <w:rPr>
          <w:rFonts w:ascii="Arial Narrow" w:hAnsi="Arial Narrow"/>
          <w:sz w:val="24"/>
          <w:szCs w:val="24"/>
        </w:rPr>
        <w:t>s</w:t>
      </w:r>
      <w:r>
        <w:rPr>
          <w:rFonts w:ascii="Arial Narrow" w:hAnsi="Arial Narrow"/>
          <w:sz w:val="24"/>
          <w:szCs w:val="24"/>
        </w:rPr>
        <w:t xml:space="preserve"> are </w:t>
      </w:r>
      <w:r w:rsidR="00067368">
        <w:rPr>
          <w:rFonts w:ascii="Arial Narrow" w:hAnsi="Arial Narrow"/>
          <w:sz w:val="24"/>
          <w:szCs w:val="24"/>
        </w:rPr>
        <w:t>even true, it is doubtful if that</w:t>
      </w:r>
      <w:r>
        <w:rPr>
          <w:rFonts w:ascii="Arial Narrow" w:hAnsi="Arial Narrow"/>
          <w:sz w:val="24"/>
          <w:szCs w:val="24"/>
        </w:rPr>
        <w:t xml:space="preserve"> </w:t>
      </w:r>
      <w:r w:rsidR="00287ABD">
        <w:rPr>
          <w:rFonts w:ascii="Arial Narrow" w:hAnsi="Arial Narrow"/>
          <w:sz w:val="24"/>
          <w:szCs w:val="24"/>
        </w:rPr>
        <w:t xml:space="preserve">is </w:t>
      </w:r>
      <w:r>
        <w:rPr>
          <w:rFonts w:ascii="Arial Narrow" w:hAnsi="Arial Narrow"/>
          <w:sz w:val="24"/>
          <w:szCs w:val="24"/>
        </w:rPr>
        <w:t xml:space="preserve">sufficient to warrant a total change in </w:t>
      </w:r>
      <w:r w:rsidR="00067368">
        <w:rPr>
          <w:rFonts w:ascii="Arial Narrow" w:hAnsi="Arial Narrow"/>
          <w:sz w:val="24"/>
          <w:szCs w:val="24"/>
        </w:rPr>
        <w:t xml:space="preserve">legal and institutional </w:t>
      </w:r>
      <w:r>
        <w:rPr>
          <w:rFonts w:ascii="Arial Narrow" w:hAnsi="Arial Narrow"/>
          <w:sz w:val="24"/>
          <w:szCs w:val="24"/>
        </w:rPr>
        <w:t xml:space="preserve">mandate </w:t>
      </w:r>
      <w:r w:rsidR="00067368">
        <w:rPr>
          <w:rFonts w:ascii="Arial Narrow" w:hAnsi="Arial Narrow"/>
          <w:sz w:val="24"/>
          <w:szCs w:val="24"/>
        </w:rPr>
        <w:t xml:space="preserve">of the lead rural water agency, </w:t>
      </w:r>
      <w:r>
        <w:rPr>
          <w:rFonts w:ascii="Arial Narrow" w:hAnsi="Arial Narrow"/>
          <w:sz w:val="24"/>
          <w:szCs w:val="24"/>
        </w:rPr>
        <w:t xml:space="preserve">and a return to the pre-1980s </w:t>
      </w:r>
      <w:r w:rsidR="00067368">
        <w:rPr>
          <w:rFonts w:ascii="Arial Narrow" w:hAnsi="Arial Narrow"/>
          <w:sz w:val="24"/>
          <w:szCs w:val="24"/>
        </w:rPr>
        <w:t>era</w:t>
      </w:r>
      <w:r>
        <w:rPr>
          <w:rFonts w:ascii="Arial Narrow" w:hAnsi="Arial Narrow"/>
          <w:sz w:val="24"/>
          <w:szCs w:val="24"/>
        </w:rPr>
        <w:t xml:space="preserve"> of a centralised approach to rural water delivery.  </w:t>
      </w:r>
    </w:p>
    <w:p w:rsidR="001C13CB" w:rsidRPr="006924C9" w:rsidRDefault="00DA4C03" w:rsidP="006924C9">
      <w:pPr>
        <w:pStyle w:val="Heading1"/>
        <w:spacing w:line="360" w:lineRule="auto"/>
        <w:rPr>
          <w:rFonts w:ascii="Arial Narrow" w:hAnsi="Arial Narrow"/>
        </w:rPr>
      </w:pPr>
      <w:r>
        <w:rPr>
          <w:rFonts w:ascii="Arial Narrow" w:hAnsi="Arial Narrow"/>
        </w:rPr>
        <w:t xml:space="preserve">Maintenance of </w:t>
      </w:r>
      <w:r w:rsidR="008D1788" w:rsidRPr="006924C9">
        <w:rPr>
          <w:rFonts w:ascii="Arial Narrow" w:hAnsi="Arial Narrow"/>
        </w:rPr>
        <w:t>water systems under community management</w:t>
      </w:r>
    </w:p>
    <w:p w:rsidR="008D1788" w:rsidRDefault="004C3466" w:rsidP="004340DD">
      <w:pPr>
        <w:jc w:val="both"/>
        <w:rPr>
          <w:rFonts w:ascii="Arial Narrow" w:hAnsi="Arial Narrow"/>
          <w:sz w:val="24"/>
          <w:szCs w:val="24"/>
        </w:rPr>
      </w:pPr>
      <w:r>
        <w:rPr>
          <w:rFonts w:ascii="Arial Narrow" w:hAnsi="Arial Narrow"/>
          <w:sz w:val="24"/>
          <w:szCs w:val="24"/>
        </w:rPr>
        <w:t>C</w:t>
      </w:r>
      <w:r w:rsidR="00DA4C03">
        <w:rPr>
          <w:rFonts w:ascii="Arial Narrow" w:hAnsi="Arial Narrow"/>
          <w:sz w:val="24"/>
          <w:szCs w:val="24"/>
        </w:rPr>
        <w:t xml:space="preserve">ontrary to </w:t>
      </w:r>
      <w:r>
        <w:rPr>
          <w:rFonts w:ascii="Arial Narrow" w:hAnsi="Arial Narrow"/>
          <w:sz w:val="24"/>
          <w:szCs w:val="24"/>
        </w:rPr>
        <w:t>CWSA’s narrative that communities sell the water, misuse the money and come back to them when the water system</w:t>
      </w:r>
      <w:r w:rsidR="00DA4C03">
        <w:rPr>
          <w:rFonts w:ascii="Arial Narrow" w:hAnsi="Arial Narrow"/>
          <w:sz w:val="24"/>
          <w:szCs w:val="24"/>
        </w:rPr>
        <w:t>s</w:t>
      </w:r>
      <w:r>
        <w:rPr>
          <w:rFonts w:ascii="Arial Narrow" w:hAnsi="Arial Narrow"/>
          <w:sz w:val="24"/>
          <w:szCs w:val="24"/>
        </w:rPr>
        <w:t xml:space="preserve"> breakdown, available data from eight water systems </w:t>
      </w:r>
      <w:r w:rsidR="00DA4C03">
        <w:rPr>
          <w:rFonts w:ascii="Arial Narrow" w:hAnsi="Arial Narrow"/>
          <w:sz w:val="24"/>
          <w:szCs w:val="24"/>
        </w:rPr>
        <w:t>have proven</w:t>
      </w:r>
      <w:r>
        <w:rPr>
          <w:rFonts w:ascii="Arial Narrow" w:hAnsi="Arial Narrow"/>
          <w:sz w:val="24"/>
          <w:szCs w:val="24"/>
        </w:rPr>
        <w:t xml:space="preserve"> otherwise. There is empirical evidence that the community-managed water systems have used their own resources to fix breakdowns and undertake other maintenance activities (see graph below)</w:t>
      </w:r>
      <w:r w:rsidR="00DA4C03">
        <w:rPr>
          <w:rFonts w:ascii="Arial Narrow" w:hAnsi="Arial Narrow"/>
          <w:sz w:val="24"/>
          <w:szCs w:val="24"/>
        </w:rPr>
        <w:t xml:space="preserve"> with</w:t>
      </w:r>
      <w:r w:rsidR="00287ABD">
        <w:rPr>
          <w:rFonts w:ascii="Arial Narrow" w:hAnsi="Arial Narrow"/>
          <w:sz w:val="24"/>
          <w:szCs w:val="24"/>
        </w:rPr>
        <w:t>out external financial help</w:t>
      </w:r>
      <w:r w:rsidR="00DA4C03">
        <w:rPr>
          <w:rFonts w:ascii="Arial Narrow" w:hAnsi="Arial Narrow"/>
          <w:sz w:val="24"/>
          <w:szCs w:val="24"/>
        </w:rPr>
        <w:t xml:space="preserve"> (see the graph</w:t>
      </w:r>
      <w:r w:rsidR="00B46A17">
        <w:rPr>
          <w:rFonts w:ascii="Arial Narrow" w:hAnsi="Arial Narrow"/>
          <w:sz w:val="24"/>
          <w:szCs w:val="24"/>
        </w:rPr>
        <w:t xml:space="preserve"> and the table</w:t>
      </w:r>
      <w:r w:rsidR="00DA4C03">
        <w:rPr>
          <w:rFonts w:ascii="Arial Narrow" w:hAnsi="Arial Narrow"/>
          <w:sz w:val="24"/>
          <w:szCs w:val="24"/>
        </w:rPr>
        <w:t xml:space="preserve"> below)</w:t>
      </w:r>
      <w:r w:rsidR="00B46A17">
        <w:rPr>
          <w:rFonts w:ascii="Arial Narrow" w:hAnsi="Arial Narrow"/>
          <w:sz w:val="24"/>
          <w:szCs w:val="24"/>
        </w:rPr>
        <w:t>.</w:t>
      </w:r>
      <w:r>
        <w:rPr>
          <w:rFonts w:ascii="Arial Narrow" w:hAnsi="Arial Narrow"/>
          <w:sz w:val="24"/>
          <w:szCs w:val="24"/>
        </w:rPr>
        <w:t xml:space="preserve"> </w:t>
      </w:r>
    </w:p>
    <w:p w:rsidR="005245C6" w:rsidRDefault="004C3466" w:rsidP="004C3466">
      <w:pPr>
        <w:jc w:val="center"/>
        <w:rPr>
          <w:rFonts w:ascii="Arial Narrow" w:hAnsi="Arial Narrow"/>
          <w:sz w:val="24"/>
          <w:szCs w:val="24"/>
        </w:rPr>
      </w:pPr>
      <w:r>
        <w:rPr>
          <w:noProof/>
          <w:lang w:eastAsia="en-GB"/>
        </w:rPr>
        <w:drawing>
          <wp:inline distT="0" distB="0" distL="0" distR="0" wp14:anchorId="69C25EB7" wp14:editId="243C111C">
            <wp:extent cx="5731510" cy="5018589"/>
            <wp:effectExtent l="0" t="0" r="21590" b="1079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245C6" w:rsidRDefault="00A24934" w:rsidP="004340DD">
      <w:pPr>
        <w:jc w:val="both"/>
        <w:rPr>
          <w:rFonts w:ascii="Arial Narrow" w:hAnsi="Arial Narrow"/>
          <w:sz w:val="24"/>
          <w:szCs w:val="24"/>
        </w:rPr>
      </w:pPr>
      <w:r>
        <w:rPr>
          <w:rFonts w:ascii="Arial Narrow" w:hAnsi="Arial Narrow"/>
          <w:sz w:val="24"/>
          <w:szCs w:val="24"/>
        </w:rPr>
        <w:t xml:space="preserve">The table below gives some more details of the costs incurred on some major maintenance </w:t>
      </w:r>
      <w:r w:rsidR="00287ABD">
        <w:rPr>
          <w:rFonts w:ascii="Arial Narrow" w:hAnsi="Arial Narrow"/>
          <w:sz w:val="24"/>
          <w:szCs w:val="24"/>
        </w:rPr>
        <w:t>works i</w:t>
      </w:r>
      <w:r>
        <w:rPr>
          <w:rFonts w:ascii="Arial Narrow" w:hAnsi="Arial Narrow"/>
          <w:sz w:val="24"/>
          <w:szCs w:val="24"/>
        </w:rPr>
        <w:t xml:space="preserve">n specific years. </w:t>
      </w:r>
    </w:p>
    <w:p w:rsidR="005245C6" w:rsidRDefault="005245C6" w:rsidP="004340DD">
      <w:pPr>
        <w:jc w:val="both"/>
        <w:rPr>
          <w:rFonts w:ascii="Arial Narrow" w:hAnsi="Arial Narrow"/>
          <w:sz w:val="24"/>
          <w:szCs w:val="24"/>
        </w:rPr>
        <w:sectPr w:rsidR="005245C6" w:rsidSect="00FA63E6">
          <w:pgSz w:w="11906" w:h="16838"/>
          <w:pgMar w:top="1440" w:right="1440" w:bottom="1440" w:left="1440" w:header="708" w:footer="708" w:gutter="0"/>
          <w:cols w:space="708"/>
          <w:docGrid w:linePitch="360"/>
        </w:sectPr>
      </w:pPr>
    </w:p>
    <w:p w:rsidR="005245C6" w:rsidRPr="006924C9" w:rsidRDefault="005245C6" w:rsidP="006924C9">
      <w:pPr>
        <w:pStyle w:val="Heading1"/>
        <w:spacing w:line="360" w:lineRule="auto"/>
        <w:rPr>
          <w:rFonts w:ascii="Arial Narrow" w:hAnsi="Arial Narrow"/>
        </w:rPr>
      </w:pPr>
      <w:r w:rsidRPr="006924C9">
        <w:rPr>
          <w:rFonts w:ascii="Arial Narrow" w:hAnsi="Arial Narrow"/>
        </w:rPr>
        <w:lastRenderedPageBreak/>
        <w:t>Some data on major maintenance works carried out by the water systems without any external assistance</w:t>
      </w:r>
      <w:r w:rsidR="00287ABD">
        <w:rPr>
          <w:rFonts w:ascii="Arial Narrow" w:hAnsi="Arial Narrow"/>
        </w:rPr>
        <w:t xml:space="preserve"> </w:t>
      </w:r>
    </w:p>
    <w:tbl>
      <w:tblPr>
        <w:tblW w:w="14780" w:type="dxa"/>
        <w:tblInd w:w="-403" w:type="dxa"/>
        <w:tblCellMar>
          <w:left w:w="0" w:type="dxa"/>
          <w:right w:w="0" w:type="dxa"/>
        </w:tblCellMar>
        <w:tblLook w:val="04A0" w:firstRow="1" w:lastRow="0" w:firstColumn="1" w:lastColumn="0" w:noHBand="0" w:noVBand="1"/>
      </w:tblPr>
      <w:tblGrid>
        <w:gridCol w:w="295"/>
        <w:gridCol w:w="818"/>
        <w:gridCol w:w="1179"/>
        <w:gridCol w:w="1040"/>
        <w:gridCol w:w="979"/>
        <w:gridCol w:w="1210"/>
        <w:gridCol w:w="1222"/>
        <w:gridCol w:w="999"/>
        <w:gridCol w:w="2470"/>
        <w:gridCol w:w="1734"/>
        <w:gridCol w:w="1239"/>
        <w:gridCol w:w="1595"/>
      </w:tblGrid>
      <w:tr w:rsidR="005245C6" w:rsidRPr="005245C6" w:rsidTr="00D9519D">
        <w:trPr>
          <w:divId w:val="1870872107"/>
          <w:trHeight w:val="1160"/>
          <w:tblHeader/>
        </w:trPr>
        <w:tc>
          <w:tcPr>
            <w:tcW w:w="295" w:type="dxa"/>
            <w:tcBorders>
              <w:top w:val="single" w:sz="4" w:space="0" w:color="auto"/>
              <w:left w:val="single" w:sz="4" w:space="0" w:color="auto"/>
              <w:bottom w:val="single" w:sz="4" w:space="0" w:color="auto"/>
              <w:right w:val="single" w:sz="4" w:space="0" w:color="auto"/>
            </w:tcBorders>
            <w:shd w:val="clear" w:color="000000" w:fill="FABF8F"/>
            <w:tcMar>
              <w:top w:w="15" w:type="dxa"/>
              <w:left w:w="15" w:type="dxa"/>
              <w:bottom w:w="0" w:type="dxa"/>
              <w:right w:w="15" w:type="dxa"/>
            </w:tcMar>
            <w:vAlign w:val="bottom"/>
            <w:hideMark/>
          </w:tcPr>
          <w:p w:rsidR="005245C6" w:rsidRPr="005245C6" w:rsidRDefault="005245C6" w:rsidP="005245C6">
            <w:pPr>
              <w:spacing w:after="0" w:line="240" w:lineRule="auto"/>
              <w:rPr>
                <w:rFonts w:ascii="Arial Narrow" w:eastAsia="Times New Roman" w:hAnsi="Arial Narrow" w:cs="Calibri"/>
                <w:b/>
                <w:bCs/>
                <w:color w:val="000000"/>
                <w:sz w:val="20"/>
                <w:szCs w:val="20"/>
                <w:lang w:eastAsia="en-GB"/>
              </w:rPr>
            </w:pPr>
            <w:r w:rsidRPr="005245C6">
              <w:rPr>
                <w:rFonts w:ascii="Arial Narrow" w:eastAsia="Times New Roman" w:hAnsi="Arial Narrow" w:cs="Calibri"/>
                <w:b/>
                <w:bCs/>
                <w:color w:val="000000"/>
                <w:sz w:val="20"/>
                <w:szCs w:val="20"/>
                <w:lang w:eastAsia="en-GB"/>
              </w:rPr>
              <w:t>No.</w:t>
            </w:r>
          </w:p>
        </w:tc>
        <w:tc>
          <w:tcPr>
            <w:tcW w:w="818" w:type="dxa"/>
            <w:tcBorders>
              <w:top w:val="single" w:sz="4" w:space="0" w:color="auto"/>
              <w:left w:val="nil"/>
              <w:bottom w:val="single" w:sz="4" w:space="0" w:color="auto"/>
              <w:right w:val="single" w:sz="4" w:space="0" w:color="auto"/>
            </w:tcBorders>
            <w:shd w:val="clear" w:color="000000" w:fill="FABF8F"/>
            <w:tcMar>
              <w:top w:w="15" w:type="dxa"/>
              <w:left w:w="15" w:type="dxa"/>
              <w:bottom w:w="0" w:type="dxa"/>
              <w:right w:w="15" w:type="dxa"/>
            </w:tcMar>
            <w:vAlign w:val="bottom"/>
            <w:hideMark/>
          </w:tcPr>
          <w:p w:rsidR="005245C6" w:rsidRPr="005245C6" w:rsidRDefault="005245C6" w:rsidP="005245C6">
            <w:pPr>
              <w:spacing w:after="0" w:line="240" w:lineRule="auto"/>
              <w:rPr>
                <w:rFonts w:ascii="Arial Narrow" w:eastAsia="Times New Roman" w:hAnsi="Arial Narrow" w:cs="Calibri"/>
                <w:b/>
                <w:bCs/>
                <w:color w:val="000000"/>
                <w:sz w:val="20"/>
                <w:szCs w:val="20"/>
                <w:lang w:eastAsia="en-GB"/>
              </w:rPr>
            </w:pPr>
            <w:r w:rsidRPr="005245C6">
              <w:rPr>
                <w:rFonts w:ascii="Arial Narrow" w:eastAsia="Times New Roman" w:hAnsi="Arial Narrow" w:cs="Calibri"/>
                <w:b/>
                <w:bCs/>
                <w:color w:val="000000"/>
                <w:sz w:val="20"/>
                <w:szCs w:val="20"/>
                <w:lang w:eastAsia="en-GB"/>
              </w:rPr>
              <w:t>Region</w:t>
            </w:r>
          </w:p>
        </w:tc>
        <w:tc>
          <w:tcPr>
            <w:tcW w:w="1179" w:type="dxa"/>
            <w:tcBorders>
              <w:top w:val="single" w:sz="4" w:space="0" w:color="auto"/>
              <w:left w:val="nil"/>
              <w:bottom w:val="single" w:sz="4" w:space="0" w:color="auto"/>
              <w:right w:val="single" w:sz="4" w:space="0" w:color="auto"/>
            </w:tcBorders>
            <w:shd w:val="clear" w:color="000000" w:fill="FABF8F"/>
            <w:tcMar>
              <w:top w:w="15" w:type="dxa"/>
              <w:left w:w="15" w:type="dxa"/>
              <w:bottom w:w="0" w:type="dxa"/>
              <w:right w:w="15" w:type="dxa"/>
            </w:tcMar>
            <w:vAlign w:val="bottom"/>
            <w:hideMark/>
          </w:tcPr>
          <w:p w:rsidR="005245C6" w:rsidRPr="005245C6" w:rsidRDefault="005245C6" w:rsidP="005245C6">
            <w:pPr>
              <w:spacing w:after="0" w:line="240" w:lineRule="auto"/>
              <w:rPr>
                <w:rFonts w:ascii="Arial Narrow" w:eastAsia="Times New Roman" w:hAnsi="Arial Narrow" w:cs="Calibri"/>
                <w:b/>
                <w:bCs/>
                <w:color w:val="000000"/>
                <w:sz w:val="20"/>
                <w:szCs w:val="20"/>
                <w:lang w:eastAsia="en-GB"/>
              </w:rPr>
            </w:pPr>
            <w:r w:rsidRPr="005245C6">
              <w:rPr>
                <w:rFonts w:ascii="Arial Narrow" w:eastAsia="Times New Roman" w:hAnsi="Arial Narrow" w:cs="Calibri"/>
                <w:b/>
                <w:bCs/>
                <w:color w:val="000000"/>
                <w:sz w:val="20"/>
                <w:szCs w:val="20"/>
                <w:lang w:eastAsia="en-GB"/>
              </w:rPr>
              <w:t>District</w:t>
            </w:r>
          </w:p>
        </w:tc>
        <w:tc>
          <w:tcPr>
            <w:tcW w:w="1040" w:type="dxa"/>
            <w:tcBorders>
              <w:top w:val="single" w:sz="4" w:space="0" w:color="auto"/>
              <w:left w:val="nil"/>
              <w:bottom w:val="single" w:sz="4" w:space="0" w:color="auto"/>
              <w:right w:val="single" w:sz="4" w:space="0" w:color="auto"/>
            </w:tcBorders>
            <w:shd w:val="clear" w:color="000000" w:fill="FABF8F"/>
            <w:tcMar>
              <w:top w:w="15" w:type="dxa"/>
              <w:left w:w="15" w:type="dxa"/>
              <w:bottom w:w="0" w:type="dxa"/>
              <w:right w:w="15" w:type="dxa"/>
            </w:tcMar>
            <w:vAlign w:val="bottom"/>
            <w:hideMark/>
          </w:tcPr>
          <w:p w:rsidR="005245C6" w:rsidRPr="005245C6" w:rsidRDefault="005245C6" w:rsidP="005245C6">
            <w:pPr>
              <w:spacing w:after="0" w:line="240" w:lineRule="auto"/>
              <w:rPr>
                <w:rFonts w:ascii="Arial Narrow" w:eastAsia="Times New Roman" w:hAnsi="Arial Narrow" w:cs="Calibri"/>
                <w:b/>
                <w:bCs/>
                <w:color w:val="000000"/>
                <w:sz w:val="20"/>
                <w:szCs w:val="20"/>
                <w:lang w:eastAsia="en-GB"/>
              </w:rPr>
            </w:pPr>
            <w:r w:rsidRPr="005245C6">
              <w:rPr>
                <w:rFonts w:ascii="Arial Narrow" w:eastAsia="Times New Roman" w:hAnsi="Arial Narrow" w:cs="Calibri"/>
                <w:b/>
                <w:bCs/>
                <w:color w:val="000000"/>
                <w:sz w:val="20"/>
                <w:szCs w:val="20"/>
                <w:lang w:eastAsia="en-GB"/>
              </w:rPr>
              <w:t>Community/ Small Town</w:t>
            </w:r>
          </w:p>
        </w:tc>
        <w:tc>
          <w:tcPr>
            <w:tcW w:w="979" w:type="dxa"/>
            <w:tcBorders>
              <w:top w:val="single" w:sz="4" w:space="0" w:color="auto"/>
              <w:left w:val="nil"/>
              <w:bottom w:val="single" w:sz="4" w:space="0" w:color="auto"/>
              <w:right w:val="single" w:sz="4" w:space="0" w:color="auto"/>
            </w:tcBorders>
            <w:shd w:val="clear" w:color="000000" w:fill="FABF8F"/>
            <w:tcMar>
              <w:top w:w="15" w:type="dxa"/>
              <w:left w:w="15" w:type="dxa"/>
              <w:bottom w:w="0" w:type="dxa"/>
              <w:right w:w="15" w:type="dxa"/>
            </w:tcMar>
            <w:vAlign w:val="bottom"/>
            <w:hideMark/>
          </w:tcPr>
          <w:p w:rsidR="005245C6" w:rsidRPr="005245C6" w:rsidRDefault="005245C6" w:rsidP="005245C6">
            <w:pPr>
              <w:spacing w:after="0" w:line="240" w:lineRule="auto"/>
              <w:rPr>
                <w:rFonts w:ascii="Arial Narrow" w:eastAsia="Times New Roman" w:hAnsi="Arial Narrow" w:cs="Calibri"/>
                <w:b/>
                <w:bCs/>
                <w:color w:val="000000"/>
                <w:sz w:val="20"/>
                <w:szCs w:val="20"/>
                <w:lang w:eastAsia="en-GB"/>
              </w:rPr>
            </w:pPr>
            <w:r w:rsidRPr="005245C6">
              <w:rPr>
                <w:rFonts w:ascii="Arial Narrow" w:eastAsia="Times New Roman" w:hAnsi="Arial Narrow" w:cs="Calibri"/>
                <w:b/>
                <w:bCs/>
                <w:color w:val="000000"/>
                <w:sz w:val="20"/>
                <w:szCs w:val="20"/>
                <w:lang w:eastAsia="en-GB"/>
              </w:rPr>
              <w:t xml:space="preserve">Estimated Population </w:t>
            </w:r>
          </w:p>
        </w:tc>
        <w:tc>
          <w:tcPr>
            <w:tcW w:w="1210" w:type="dxa"/>
            <w:tcBorders>
              <w:top w:val="single" w:sz="4" w:space="0" w:color="auto"/>
              <w:left w:val="nil"/>
              <w:bottom w:val="single" w:sz="4" w:space="0" w:color="auto"/>
              <w:right w:val="single" w:sz="4" w:space="0" w:color="auto"/>
            </w:tcBorders>
            <w:shd w:val="clear" w:color="000000" w:fill="FABF8F"/>
            <w:tcMar>
              <w:top w:w="15" w:type="dxa"/>
              <w:left w:w="15" w:type="dxa"/>
              <w:bottom w:w="0" w:type="dxa"/>
              <w:right w:w="15" w:type="dxa"/>
            </w:tcMar>
            <w:vAlign w:val="bottom"/>
            <w:hideMark/>
          </w:tcPr>
          <w:p w:rsidR="005245C6" w:rsidRPr="005245C6" w:rsidRDefault="005245C6" w:rsidP="005245C6">
            <w:pPr>
              <w:spacing w:after="0" w:line="240" w:lineRule="auto"/>
              <w:rPr>
                <w:rFonts w:ascii="Arial Narrow" w:eastAsia="Times New Roman" w:hAnsi="Arial Narrow" w:cs="Calibri"/>
                <w:b/>
                <w:bCs/>
                <w:color w:val="000000"/>
                <w:sz w:val="20"/>
                <w:szCs w:val="20"/>
                <w:lang w:eastAsia="en-GB"/>
              </w:rPr>
            </w:pPr>
            <w:r w:rsidRPr="005245C6">
              <w:rPr>
                <w:rFonts w:ascii="Arial Narrow" w:eastAsia="Times New Roman" w:hAnsi="Arial Narrow" w:cs="Calibri"/>
                <w:b/>
                <w:bCs/>
                <w:color w:val="000000"/>
                <w:sz w:val="20"/>
                <w:szCs w:val="20"/>
                <w:lang w:eastAsia="en-GB"/>
              </w:rPr>
              <w:t>Year water system was constructed/ rehabilitated for COM</w:t>
            </w:r>
          </w:p>
        </w:tc>
        <w:tc>
          <w:tcPr>
            <w:tcW w:w="1222" w:type="dxa"/>
            <w:tcBorders>
              <w:top w:val="single" w:sz="4" w:space="0" w:color="auto"/>
              <w:left w:val="nil"/>
              <w:bottom w:val="single" w:sz="4" w:space="0" w:color="auto"/>
              <w:right w:val="single" w:sz="4" w:space="0" w:color="auto"/>
            </w:tcBorders>
            <w:shd w:val="clear" w:color="000000" w:fill="FABF8F"/>
            <w:tcMar>
              <w:top w:w="15" w:type="dxa"/>
              <w:left w:w="15" w:type="dxa"/>
              <w:bottom w:w="0" w:type="dxa"/>
              <w:right w:w="15" w:type="dxa"/>
            </w:tcMar>
            <w:vAlign w:val="bottom"/>
            <w:hideMark/>
          </w:tcPr>
          <w:p w:rsidR="005245C6" w:rsidRPr="005245C6" w:rsidRDefault="005245C6" w:rsidP="005245C6">
            <w:pPr>
              <w:spacing w:after="0" w:line="240" w:lineRule="auto"/>
              <w:rPr>
                <w:rFonts w:ascii="Arial Narrow" w:eastAsia="Times New Roman" w:hAnsi="Arial Narrow" w:cs="Calibri"/>
                <w:b/>
                <w:bCs/>
                <w:color w:val="000000"/>
                <w:sz w:val="20"/>
                <w:szCs w:val="20"/>
                <w:lang w:eastAsia="en-GB"/>
              </w:rPr>
            </w:pPr>
            <w:r w:rsidRPr="005245C6">
              <w:rPr>
                <w:rFonts w:ascii="Arial Narrow" w:eastAsia="Times New Roman" w:hAnsi="Arial Narrow" w:cs="Calibri"/>
                <w:b/>
                <w:bCs/>
                <w:color w:val="000000"/>
                <w:sz w:val="20"/>
                <w:szCs w:val="20"/>
                <w:lang w:eastAsia="en-GB"/>
              </w:rPr>
              <w:t>Total number of water supply outlets (all customer categories)</w:t>
            </w:r>
          </w:p>
        </w:tc>
        <w:tc>
          <w:tcPr>
            <w:tcW w:w="999" w:type="dxa"/>
            <w:tcBorders>
              <w:top w:val="single" w:sz="4" w:space="0" w:color="auto"/>
              <w:left w:val="nil"/>
              <w:bottom w:val="single" w:sz="4" w:space="0" w:color="auto"/>
              <w:right w:val="single" w:sz="4" w:space="0" w:color="auto"/>
            </w:tcBorders>
            <w:shd w:val="clear" w:color="000000" w:fill="FABF8F"/>
            <w:tcMar>
              <w:top w:w="15" w:type="dxa"/>
              <w:left w:w="15" w:type="dxa"/>
              <w:bottom w:w="0" w:type="dxa"/>
              <w:right w:w="15" w:type="dxa"/>
            </w:tcMar>
            <w:vAlign w:val="bottom"/>
            <w:hideMark/>
          </w:tcPr>
          <w:p w:rsidR="005245C6" w:rsidRPr="005245C6" w:rsidRDefault="005245C6" w:rsidP="005245C6">
            <w:pPr>
              <w:spacing w:after="0" w:line="240" w:lineRule="auto"/>
              <w:rPr>
                <w:rFonts w:ascii="Arial Narrow" w:eastAsia="Times New Roman" w:hAnsi="Arial Narrow" w:cs="Calibri"/>
                <w:b/>
                <w:bCs/>
                <w:color w:val="000000"/>
                <w:sz w:val="20"/>
                <w:szCs w:val="20"/>
                <w:lang w:eastAsia="en-GB"/>
              </w:rPr>
            </w:pPr>
            <w:r w:rsidRPr="005245C6">
              <w:rPr>
                <w:rFonts w:ascii="Arial Narrow" w:eastAsia="Times New Roman" w:hAnsi="Arial Narrow" w:cs="Calibri"/>
                <w:b/>
                <w:bCs/>
                <w:color w:val="000000"/>
                <w:sz w:val="20"/>
                <w:szCs w:val="20"/>
                <w:lang w:eastAsia="en-GB"/>
              </w:rPr>
              <w:t>No. of years water system has been</w:t>
            </w:r>
            <w:r w:rsidR="00287ABD">
              <w:rPr>
                <w:rFonts w:ascii="Arial Narrow" w:eastAsia="Times New Roman" w:hAnsi="Arial Narrow" w:cs="Calibri"/>
                <w:b/>
                <w:bCs/>
                <w:color w:val="000000"/>
                <w:sz w:val="20"/>
                <w:szCs w:val="20"/>
                <w:lang w:eastAsia="en-GB"/>
              </w:rPr>
              <w:t xml:space="preserve"> in </w:t>
            </w:r>
            <w:r w:rsidRPr="005245C6">
              <w:rPr>
                <w:rFonts w:ascii="Arial Narrow" w:eastAsia="Times New Roman" w:hAnsi="Arial Narrow" w:cs="Calibri"/>
                <w:b/>
                <w:bCs/>
                <w:color w:val="000000"/>
                <w:sz w:val="20"/>
                <w:szCs w:val="20"/>
                <w:lang w:eastAsia="en-GB"/>
              </w:rPr>
              <w:t xml:space="preserve"> operation</w:t>
            </w:r>
          </w:p>
        </w:tc>
        <w:tc>
          <w:tcPr>
            <w:tcW w:w="2470" w:type="dxa"/>
            <w:tcBorders>
              <w:top w:val="single" w:sz="4" w:space="0" w:color="auto"/>
              <w:left w:val="nil"/>
              <w:bottom w:val="single" w:sz="4" w:space="0" w:color="auto"/>
              <w:right w:val="single" w:sz="4" w:space="0" w:color="auto"/>
            </w:tcBorders>
            <w:shd w:val="clear" w:color="000000" w:fill="FABF8F"/>
            <w:tcMar>
              <w:top w:w="15" w:type="dxa"/>
              <w:left w:w="15" w:type="dxa"/>
              <w:bottom w:w="0" w:type="dxa"/>
              <w:right w:w="15" w:type="dxa"/>
            </w:tcMar>
            <w:vAlign w:val="bottom"/>
            <w:hideMark/>
          </w:tcPr>
          <w:p w:rsidR="005245C6" w:rsidRPr="005245C6" w:rsidRDefault="005245C6" w:rsidP="005245C6">
            <w:pPr>
              <w:spacing w:after="0" w:line="240" w:lineRule="auto"/>
              <w:rPr>
                <w:rFonts w:ascii="Arial Narrow" w:eastAsia="Times New Roman" w:hAnsi="Arial Narrow" w:cs="Calibri"/>
                <w:b/>
                <w:bCs/>
                <w:color w:val="000000"/>
                <w:sz w:val="20"/>
                <w:szCs w:val="20"/>
                <w:lang w:eastAsia="en-GB"/>
              </w:rPr>
            </w:pPr>
            <w:r w:rsidRPr="00D9519D">
              <w:rPr>
                <w:rFonts w:ascii="Arial Narrow" w:eastAsia="Times New Roman" w:hAnsi="Arial Narrow" w:cs="Calibri"/>
                <w:b/>
                <w:bCs/>
                <w:color w:val="FF0000"/>
                <w:sz w:val="20"/>
                <w:szCs w:val="20"/>
                <w:lang w:eastAsia="en-GB"/>
              </w:rPr>
              <w:t>Description of breakdowns experienced</w:t>
            </w:r>
            <w:r w:rsidR="00D9519D" w:rsidRPr="00D9519D">
              <w:rPr>
                <w:rFonts w:ascii="Arial Narrow" w:eastAsia="Times New Roman" w:hAnsi="Arial Narrow" w:cs="Calibri"/>
                <w:b/>
                <w:bCs/>
                <w:color w:val="FF0000"/>
                <w:sz w:val="20"/>
                <w:szCs w:val="20"/>
                <w:lang w:eastAsia="en-GB"/>
              </w:rPr>
              <w:t xml:space="preserve"> from January 2017 to April 2018. </w:t>
            </w:r>
            <w:r w:rsidR="00287ABD">
              <w:rPr>
                <w:rFonts w:ascii="Arial Narrow" w:eastAsia="Times New Roman" w:hAnsi="Arial Narrow" w:cs="Calibri"/>
                <w:b/>
                <w:bCs/>
                <w:color w:val="5F497A" w:themeColor="accent4" w:themeShade="BF"/>
                <w:sz w:val="20"/>
                <w:szCs w:val="20"/>
                <w:lang w:eastAsia="en-GB"/>
              </w:rPr>
              <w:t>(</w:t>
            </w:r>
            <w:r w:rsidR="00D9519D" w:rsidRPr="00D9519D">
              <w:rPr>
                <w:rFonts w:ascii="Arial Narrow" w:eastAsia="Times New Roman" w:hAnsi="Arial Narrow" w:cs="Calibri"/>
                <w:b/>
                <w:bCs/>
                <w:color w:val="5F497A" w:themeColor="accent4" w:themeShade="BF"/>
                <w:sz w:val="20"/>
                <w:szCs w:val="20"/>
                <w:lang w:eastAsia="en-GB"/>
              </w:rPr>
              <w:t xml:space="preserve">2011, 2012 and 2016 for </w:t>
            </w:r>
            <w:r w:rsidR="00287ABD">
              <w:rPr>
                <w:rFonts w:ascii="Arial Narrow" w:eastAsia="Times New Roman" w:hAnsi="Arial Narrow" w:cs="Calibri"/>
                <w:b/>
                <w:bCs/>
                <w:color w:val="5F497A" w:themeColor="accent4" w:themeShade="BF"/>
                <w:sz w:val="20"/>
                <w:szCs w:val="20"/>
                <w:lang w:eastAsia="en-GB"/>
              </w:rPr>
              <w:t xml:space="preserve">community in </w:t>
            </w:r>
            <w:r w:rsidR="00D9519D" w:rsidRPr="00D9519D">
              <w:rPr>
                <w:rFonts w:ascii="Arial Narrow" w:eastAsia="Times New Roman" w:hAnsi="Arial Narrow" w:cs="Calibri"/>
                <w:b/>
                <w:bCs/>
                <w:color w:val="5F497A" w:themeColor="accent4" w:themeShade="BF"/>
                <w:sz w:val="20"/>
                <w:szCs w:val="20"/>
                <w:lang w:eastAsia="en-GB"/>
              </w:rPr>
              <w:t>Upper West).</w:t>
            </w:r>
          </w:p>
        </w:tc>
        <w:tc>
          <w:tcPr>
            <w:tcW w:w="1734" w:type="dxa"/>
            <w:tcBorders>
              <w:top w:val="single" w:sz="4" w:space="0" w:color="auto"/>
              <w:left w:val="nil"/>
              <w:bottom w:val="single" w:sz="4" w:space="0" w:color="auto"/>
              <w:right w:val="single" w:sz="4" w:space="0" w:color="auto"/>
            </w:tcBorders>
            <w:shd w:val="clear" w:color="000000" w:fill="FABF8F"/>
            <w:tcMar>
              <w:top w:w="15" w:type="dxa"/>
              <w:left w:w="15" w:type="dxa"/>
              <w:bottom w:w="0" w:type="dxa"/>
              <w:right w:w="15" w:type="dxa"/>
            </w:tcMar>
            <w:vAlign w:val="bottom"/>
            <w:hideMark/>
          </w:tcPr>
          <w:p w:rsidR="005245C6" w:rsidRPr="005245C6" w:rsidRDefault="005245C6" w:rsidP="005245C6">
            <w:pPr>
              <w:spacing w:after="0" w:line="240" w:lineRule="auto"/>
              <w:rPr>
                <w:rFonts w:ascii="Arial Narrow" w:eastAsia="Times New Roman" w:hAnsi="Arial Narrow" w:cs="Calibri"/>
                <w:b/>
                <w:bCs/>
                <w:color w:val="000000"/>
                <w:sz w:val="20"/>
                <w:szCs w:val="20"/>
                <w:lang w:eastAsia="en-GB"/>
              </w:rPr>
            </w:pPr>
            <w:r w:rsidRPr="005245C6">
              <w:rPr>
                <w:rFonts w:ascii="Arial Narrow" w:eastAsia="Times New Roman" w:hAnsi="Arial Narrow" w:cs="Calibri"/>
                <w:b/>
                <w:bCs/>
                <w:color w:val="000000"/>
                <w:sz w:val="20"/>
                <w:szCs w:val="20"/>
                <w:lang w:eastAsia="en-GB"/>
              </w:rPr>
              <w:t>Dates of repairs</w:t>
            </w:r>
          </w:p>
        </w:tc>
        <w:tc>
          <w:tcPr>
            <w:tcW w:w="1239" w:type="dxa"/>
            <w:tcBorders>
              <w:top w:val="single" w:sz="4" w:space="0" w:color="auto"/>
              <w:left w:val="nil"/>
              <w:bottom w:val="single" w:sz="4" w:space="0" w:color="auto"/>
              <w:right w:val="single" w:sz="4" w:space="0" w:color="auto"/>
            </w:tcBorders>
            <w:shd w:val="clear" w:color="000000" w:fill="FABF8F"/>
            <w:tcMar>
              <w:top w:w="15" w:type="dxa"/>
              <w:left w:w="15" w:type="dxa"/>
              <w:bottom w:w="0" w:type="dxa"/>
              <w:right w:w="15" w:type="dxa"/>
            </w:tcMar>
            <w:vAlign w:val="bottom"/>
            <w:hideMark/>
          </w:tcPr>
          <w:p w:rsidR="005245C6" w:rsidRPr="005245C6" w:rsidRDefault="005245C6" w:rsidP="005245C6">
            <w:pPr>
              <w:spacing w:after="0" w:line="240" w:lineRule="auto"/>
              <w:rPr>
                <w:rFonts w:ascii="Arial Narrow" w:eastAsia="Times New Roman" w:hAnsi="Arial Narrow" w:cs="Calibri"/>
                <w:b/>
                <w:bCs/>
                <w:color w:val="000000"/>
                <w:sz w:val="20"/>
                <w:szCs w:val="20"/>
                <w:lang w:eastAsia="en-GB"/>
              </w:rPr>
            </w:pPr>
            <w:r w:rsidRPr="005245C6">
              <w:rPr>
                <w:rFonts w:ascii="Arial Narrow" w:eastAsia="Times New Roman" w:hAnsi="Arial Narrow" w:cs="Calibri"/>
                <w:b/>
                <w:bCs/>
                <w:color w:val="000000"/>
                <w:sz w:val="20"/>
                <w:szCs w:val="20"/>
                <w:lang w:eastAsia="en-GB"/>
              </w:rPr>
              <w:t xml:space="preserve">Total Cost of </w:t>
            </w:r>
            <w:r w:rsidR="00E13653">
              <w:rPr>
                <w:rFonts w:ascii="Arial Narrow" w:eastAsia="Times New Roman" w:hAnsi="Arial Narrow" w:cs="Calibri"/>
                <w:b/>
                <w:bCs/>
                <w:color w:val="000000"/>
                <w:sz w:val="20"/>
                <w:szCs w:val="20"/>
                <w:lang w:eastAsia="en-GB"/>
              </w:rPr>
              <w:t xml:space="preserve"> the </w:t>
            </w:r>
            <w:r w:rsidRPr="005245C6">
              <w:rPr>
                <w:rFonts w:ascii="Arial Narrow" w:eastAsia="Times New Roman" w:hAnsi="Arial Narrow" w:cs="Calibri"/>
                <w:b/>
                <w:bCs/>
                <w:color w:val="000000"/>
                <w:sz w:val="20"/>
                <w:szCs w:val="20"/>
                <w:lang w:eastAsia="en-GB"/>
              </w:rPr>
              <w:t>Repairs (GH</w:t>
            </w:r>
            <w:r w:rsidRPr="005245C6">
              <w:rPr>
                <w:rFonts w:ascii="Calibri" w:eastAsia="Times New Roman" w:hAnsi="Calibri" w:cs="Calibri"/>
                <w:b/>
                <w:bCs/>
                <w:color w:val="000000"/>
                <w:sz w:val="20"/>
                <w:szCs w:val="20"/>
                <w:lang w:eastAsia="en-GB"/>
              </w:rPr>
              <w:t>₵</w:t>
            </w:r>
            <w:r w:rsidRPr="005245C6">
              <w:rPr>
                <w:rFonts w:ascii="Arial Narrow" w:eastAsia="Times New Roman" w:hAnsi="Arial Narrow" w:cs="Calibri"/>
                <w:b/>
                <w:bCs/>
                <w:color w:val="000000"/>
                <w:sz w:val="20"/>
                <w:szCs w:val="20"/>
                <w:lang w:eastAsia="en-GB"/>
              </w:rPr>
              <w:t>)</w:t>
            </w:r>
          </w:p>
        </w:tc>
        <w:tc>
          <w:tcPr>
            <w:tcW w:w="1595" w:type="dxa"/>
            <w:tcBorders>
              <w:top w:val="single" w:sz="4" w:space="0" w:color="auto"/>
              <w:left w:val="nil"/>
              <w:bottom w:val="single" w:sz="4" w:space="0" w:color="auto"/>
              <w:right w:val="single" w:sz="4" w:space="0" w:color="auto"/>
            </w:tcBorders>
            <w:shd w:val="clear" w:color="000000" w:fill="FABF8F"/>
            <w:tcMar>
              <w:top w:w="15" w:type="dxa"/>
              <w:left w:w="15" w:type="dxa"/>
              <w:bottom w:w="0" w:type="dxa"/>
              <w:right w:w="15" w:type="dxa"/>
            </w:tcMar>
            <w:vAlign w:val="bottom"/>
            <w:hideMark/>
          </w:tcPr>
          <w:p w:rsidR="005245C6" w:rsidRPr="005245C6" w:rsidRDefault="005245C6" w:rsidP="005245C6">
            <w:pPr>
              <w:spacing w:after="0" w:line="240" w:lineRule="auto"/>
              <w:rPr>
                <w:rFonts w:ascii="Arial Narrow" w:eastAsia="Times New Roman" w:hAnsi="Arial Narrow" w:cs="Calibri"/>
                <w:b/>
                <w:bCs/>
                <w:color w:val="000000"/>
                <w:sz w:val="20"/>
                <w:szCs w:val="20"/>
                <w:lang w:eastAsia="en-GB"/>
              </w:rPr>
            </w:pPr>
            <w:r w:rsidRPr="005245C6">
              <w:rPr>
                <w:rFonts w:ascii="Arial Narrow" w:eastAsia="Times New Roman" w:hAnsi="Arial Narrow" w:cs="Calibri"/>
                <w:b/>
                <w:bCs/>
                <w:color w:val="000000"/>
                <w:sz w:val="20"/>
                <w:szCs w:val="20"/>
                <w:lang w:eastAsia="en-GB"/>
              </w:rPr>
              <w:t>Source of funding for the Repairs</w:t>
            </w:r>
          </w:p>
        </w:tc>
      </w:tr>
      <w:tr w:rsidR="005245C6" w:rsidRPr="005245C6" w:rsidTr="00D9519D">
        <w:trPr>
          <w:divId w:val="1870872107"/>
          <w:trHeight w:val="973"/>
        </w:trPr>
        <w:tc>
          <w:tcPr>
            <w:tcW w:w="29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5245C6" w:rsidRPr="005245C6" w:rsidRDefault="005245C6" w:rsidP="005245C6">
            <w:pPr>
              <w:spacing w:after="0" w:line="240" w:lineRule="auto"/>
              <w:jc w:val="center"/>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1</w:t>
            </w:r>
          </w:p>
        </w:tc>
        <w:tc>
          <w:tcPr>
            <w:tcW w:w="8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245C6" w:rsidRPr="005245C6" w:rsidRDefault="005245C6" w:rsidP="005245C6">
            <w:pPr>
              <w:spacing w:after="0" w:line="240" w:lineRule="auto"/>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Ashanti</w:t>
            </w:r>
          </w:p>
        </w:tc>
        <w:tc>
          <w:tcPr>
            <w:tcW w:w="11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245C6" w:rsidRPr="005245C6" w:rsidRDefault="005245C6" w:rsidP="005245C6">
            <w:pPr>
              <w:spacing w:after="0" w:line="240" w:lineRule="auto"/>
              <w:rPr>
                <w:rFonts w:ascii="Arial Narrow" w:eastAsia="Times New Roman" w:hAnsi="Arial Narrow" w:cs="Calibri"/>
                <w:color w:val="000000"/>
                <w:sz w:val="20"/>
                <w:szCs w:val="20"/>
                <w:lang w:eastAsia="en-GB"/>
              </w:rPr>
            </w:pPr>
            <w:proofErr w:type="spellStart"/>
            <w:r w:rsidRPr="005245C6">
              <w:rPr>
                <w:rFonts w:ascii="Arial Narrow" w:eastAsia="Times New Roman" w:hAnsi="Arial Narrow" w:cs="Calibri"/>
                <w:color w:val="000000"/>
                <w:sz w:val="20"/>
                <w:szCs w:val="20"/>
                <w:lang w:eastAsia="en-GB"/>
              </w:rPr>
              <w:t>Ejura</w:t>
            </w:r>
            <w:proofErr w:type="spellEnd"/>
            <w:r w:rsidRPr="005245C6">
              <w:rPr>
                <w:rFonts w:ascii="Arial Narrow" w:eastAsia="Times New Roman" w:hAnsi="Arial Narrow" w:cs="Calibri"/>
                <w:color w:val="000000"/>
                <w:sz w:val="20"/>
                <w:szCs w:val="20"/>
                <w:lang w:eastAsia="en-GB"/>
              </w:rPr>
              <w:t xml:space="preserve">/ </w:t>
            </w:r>
            <w:proofErr w:type="spellStart"/>
            <w:r w:rsidRPr="005245C6">
              <w:rPr>
                <w:rFonts w:ascii="Arial Narrow" w:eastAsia="Times New Roman" w:hAnsi="Arial Narrow" w:cs="Calibri"/>
                <w:color w:val="000000"/>
                <w:sz w:val="20"/>
                <w:szCs w:val="20"/>
                <w:lang w:eastAsia="en-GB"/>
              </w:rPr>
              <w:t>Sekyedumase</w:t>
            </w:r>
            <w:proofErr w:type="spellEnd"/>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245C6" w:rsidRPr="00443435" w:rsidRDefault="005245C6" w:rsidP="005245C6">
            <w:pPr>
              <w:spacing w:after="0" w:line="240" w:lineRule="auto"/>
              <w:rPr>
                <w:rFonts w:ascii="Arial Narrow" w:eastAsia="Times New Roman" w:hAnsi="Arial Narrow" w:cs="Calibri"/>
                <w:b/>
                <w:color w:val="000000"/>
                <w:sz w:val="20"/>
                <w:szCs w:val="20"/>
                <w:lang w:eastAsia="en-GB"/>
              </w:rPr>
            </w:pPr>
            <w:proofErr w:type="spellStart"/>
            <w:r w:rsidRPr="00443435">
              <w:rPr>
                <w:rFonts w:ascii="Arial Narrow" w:eastAsia="Times New Roman" w:hAnsi="Arial Narrow" w:cs="Calibri"/>
                <w:b/>
                <w:color w:val="000000"/>
                <w:sz w:val="20"/>
                <w:szCs w:val="20"/>
                <w:lang w:eastAsia="en-GB"/>
              </w:rPr>
              <w:t>Ejura</w:t>
            </w:r>
            <w:proofErr w:type="spellEnd"/>
            <w:r w:rsidRPr="00443435">
              <w:rPr>
                <w:rFonts w:ascii="Arial Narrow" w:eastAsia="Times New Roman" w:hAnsi="Arial Narrow" w:cs="Calibri"/>
                <w:b/>
                <w:color w:val="000000"/>
                <w:sz w:val="20"/>
                <w:szCs w:val="20"/>
                <w:lang w:eastAsia="en-GB"/>
              </w:rPr>
              <w:t xml:space="preserve"> </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245C6" w:rsidRPr="005245C6" w:rsidRDefault="005245C6" w:rsidP="005245C6">
            <w:pPr>
              <w:spacing w:after="0" w:line="240" w:lineRule="auto"/>
              <w:jc w:val="center"/>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32,271</w:t>
            </w:r>
          </w:p>
        </w:tc>
        <w:tc>
          <w:tcPr>
            <w:tcW w:w="12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245C6" w:rsidRPr="005245C6" w:rsidRDefault="005245C6" w:rsidP="005245C6">
            <w:pPr>
              <w:spacing w:after="0" w:line="240" w:lineRule="auto"/>
              <w:jc w:val="center"/>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2001</w:t>
            </w:r>
          </w:p>
        </w:tc>
        <w:tc>
          <w:tcPr>
            <w:tcW w:w="1222" w:type="dxa"/>
            <w:tcBorders>
              <w:top w:val="nil"/>
              <w:left w:val="nil"/>
              <w:bottom w:val="single" w:sz="4" w:space="0" w:color="auto"/>
              <w:right w:val="single" w:sz="4" w:space="0" w:color="auto"/>
            </w:tcBorders>
            <w:shd w:val="clear" w:color="000000" w:fill="CCC0DA"/>
            <w:tcMar>
              <w:top w:w="15" w:type="dxa"/>
              <w:left w:w="15" w:type="dxa"/>
              <w:bottom w:w="0" w:type="dxa"/>
              <w:right w:w="15" w:type="dxa"/>
            </w:tcMar>
            <w:vAlign w:val="bottom"/>
            <w:hideMark/>
          </w:tcPr>
          <w:p w:rsidR="005245C6" w:rsidRPr="005245C6" w:rsidRDefault="005245C6" w:rsidP="005245C6">
            <w:pPr>
              <w:spacing w:after="0" w:line="240" w:lineRule="auto"/>
              <w:jc w:val="center"/>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1,375</w:t>
            </w:r>
          </w:p>
        </w:tc>
        <w:tc>
          <w:tcPr>
            <w:tcW w:w="999" w:type="dxa"/>
            <w:tcBorders>
              <w:top w:val="nil"/>
              <w:left w:val="nil"/>
              <w:bottom w:val="single" w:sz="4" w:space="0" w:color="auto"/>
              <w:right w:val="single" w:sz="4" w:space="0" w:color="auto"/>
            </w:tcBorders>
            <w:shd w:val="clear" w:color="000000" w:fill="92CDDC"/>
            <w:tcMar>
              <w:top w:w="15" w:type="dxa"/>
              <w:left w:w="15" w:type="dxa"/>
              <w:bottom w:w="0" w:type="dxa"/>
              <w:right w:w="15" w:type="dxa"/>
            </w:tcMar>
            <w:vAlign w:val="bottom"/>
            <w:hideMark/>
          </w:tcPr>
          <w:p w:rsidR="005245C6" w:rsidRPr="005245C6" w:rsidRDefault="005245C6" w:rsidP="005245C6">
            <w:pPr>
              <w:spacing w:after="0" w:line="240" w:lineRule="auto"/>
              <w:jc w:val="center"/>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17 years</w:t>
            </w:r>
          </w:p>
        </w:tc>
        <w:tc>
          <w:tcPr>
            <w:tcW w:w="2470" w:type="dxa"/>
            <w:tcBorders>
              <w:top w:val="nil"/>
              <w:left w:val="nil"/>
              <w:bottom w:val="single" w:sz="4" w:space="0" w:color="auto"/>
              <w:right w:val="single" w:sz="4" w:space="0" w:color="auto"/>
            </w:tcBorders>
            <w:shd w:val="clear" w:color="000000" w:fill="FCD5B4"/>
            <w:tcMar>
              <w:top w:w="15" w:type="dxa"/>
              <w:left w:w="15" w:type="dxa"/>
              <w:bottom w:w="0" w:type="dxa"/>
              <w:right w:w="15" w:type="dxa"/>
            </w:tcMar>
            <w:vAlign w:val="bottom"/>
            <w:hideMark/>
          </w:tcPr>
          <w:p w:rsidR="005245C6" w:rsidRPr="005245C6" w:rsidRDefault="005245C6" w:rsidP="005245C6">
            <w:pPr>
              <w:spacing w:after="0" w:line="240" w:lineRule="auto"/>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1) Leakage on transmission line - 5 times; 2) Booster pump got burnt; and 3) Submersible pumps got burnt (for 2 times)</w:t>
            </w:r>
          </w:p>
        </w:tc>
        <w:tc>
          <w:tcPr>
            <w:tcW w:w="1734" w:type="dxa"/>
            <w:tcBorders>
              <w:top w:val="nil"/>
              <w:left w:val="nil"/>
              <w:bottom w:val="single" w:sz="4" w:space="0" w:color="auto"/>
              <w:right w:val="single" w:sz="4" w:space="0" w:color="auto"/>
            </w:tcBorders>
            <w:shd w:val="clear" w:color="000000" w:fill="B8CCE4"/>
            <w:tcMar>
              <w:top w:w="15" w:type="dxa"/>
              <w:left w:w="15" w:type="dxa"/>
              <w:bottom w:w="0" w:type="dxa"/>
              <w:right w:w="15" w:type="dxa"/>
            </w:tcMar>
            <w:vAlign w:val="bottom"/>
            <w:hideMark/>
          </w:tcPr>
          <w:p w:rsidR="005245C6" w:rsidRPr="005245C6" w:rsidRDefault="005245C6" w:rsidP="005245C6">
            <w:pPr>
              <w:spacing w:after="0" w:line="240" w:lineRule="auto"/>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1) Between Feb and Nov, 2017; 2) Jan., 2017; and 3) August 2017 &amp; Feb.,2018</w:t>
            </w:r>
          </w:p>
        </w:tc>
        <w:tc>
          <w:tcPr>
            <w:tcW w:w="1239" w:type="dxa"/>
            <w:tcBorders>
              <w:top w:val="nil"/>
              <w:left w:val="nil"/>
              <w:bottom w:val="single" w:sz="4" w:space="0" w:color="auto"/>
              <w:right w:val="single" w:sz="4" w:space="0" w:color="auto"/>
            </w:tcBorders>
            <w:shd w:val="clear" w:color="000000" w:fill="9BBB59"/>
            <w:tcMar>
              <w:top w:w="15" w:type="dxa"/>
              <w:left w:w="15" w:type="dxa"/>
              <w:bottom w:w="0" w:type="dxa"/>
              <w:right w:w="15" w:type="dxa"/>
            </w:tcMar>
            <w:vAlign w:val="bottom"/>
            <w:hideMark/>
          </w:tcPr>
          <w:p w:rsidR="005245C6" w:rsidRPr="00443435" w:rsidRDefault="005245C6" w:rsidP="005245C6">
            <w:pPr>
              <w:spacing w:after="0" w:line="240" w:lineRule="auto"/>
              <w:jc w:val="right"/>
              <w:rPr>
                <w:rFonts w:ascii="Arial Narrow" w:eastAsia="Times New Roman" w:hAnsi="Arial Narrow" w:cs="Calibri"/>
                <w:b/>
                <w:bCs/>
                <w:color w:val="000000"/>
                <w:sz w:val="20"/>
                <w:szCs w:val="20"/>
                <w:lang w:eastAsia="en-GB"/>
              </w:rPr>
            </w:pPr>
            <w:r w:rsidRPr="00443435">
              <w:rPr>
                <w:rFonts w:ascii="Arial Narrow" w:eastAsia="Times New Roman" w:hAnsi="Arial Narrow" w:cs="Calibri"/>
                <w:b/>
                <w:bCs/>
                <w:color w:val="000000"/>
                <w:sz w:val="20"/>
                <w:szCs w:val="20"/>
                <w:lang w:eastAsia="en-GB"/>
              </w:rPr>
              <w:t>69,445.68</w:t>
            </w:r>
          </w:p>
        </w:tc>
        <w:tc>
          <w:tcPr>
            <w:tcW w:w="1595" w:type="dxa"/>
            <w:tcBorders>
              <w:top w:val="nil"/>
              <w:left w:val="nil"/>
              <w:bottom w:val="single" w:sz="4" w:space="0" w:color="auto"/>
              <w:right w:val="single" w:sz="4" w:space="0" w:color="auto"/>
            </w:tcBorders>
            <w:shd w:val="clear" w:color="auto" w:fill="DAEEF3" w:themeFill="accent5" w:themeFillTint="33"/>
            <w:tcMar>
              <w:top w:w="15" w:type="dxa"/>
              <w:left w:w="15" w:type="dxa"/>
              <w:bottom w:w="0" w:type="dxa"/>
              <w:right w:w="15" w:type="dxa"/>
            </w:tcMar>
            <w:vAlign w:val="bottom"/>
            <w:hideMark/>
          </w:tcPr>
          <w:p w:rsidR="005245C6" w:rsidRPr="005245C6" w:rsidRDefault="005245C6" w:rsidP="005245C6">
            <w:pPr>
              <w:spacing w:after="0" w:line="240" w:lineRule="auto"/>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Funds generated through sale of water</w:t>
            </w:r>
          </w:p>
        </w:tc>
      </w:tr>
      <w:tr w:rsidR="005245C6" w:rsidRPr="005245C6" w:rsidTr="00D9519D">
        <w:trPr>
          <w:divId w:val="1870872107"/>
          <w:trHeight w:val="689"/>
        </w:trPr>
        <w:tc>
          <w:tcPr>
            <w:tcW w:w="29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5245C6" w:rsidRPr="005245C6" w:rsidRDefault="005245C6" w:rsidP="005245C6">
            <w:pPr>
              <w:spacing w:after="0" w:line="240" w:lineRule="auto"/>
              <w:jc w:val="center"/>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2</w:t>
            </w:r>
          </w:p>
        </w:tc>
        <w:tc>
          <w:tcPr>
            <w:tcW w:w="8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245C6" w:rsidRPr="005245C6" w:rsidRDefault="005245C6" w:rsidP="005245C6">
            <w:pPr>
              <w:spacing w:after="0" w:line="240" w:lineRule="auto"/>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Ashanti</w:t>
            </w:r>
          </w:p>
        </w:tc>
        <w:tc>
          <w:tcPr>
            <w:tcW w:w="11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245C6" w:rsidRPr="005245C6" w:rsidRDefault="005245C6" w:rsidP="005245C6">
            <w:pPr>
              <w:spacing w:after="0" w:line="240" w:lineRule="auto"/>
              <w:rPr>
                <w:rFonts w:ascii="Arial Narrow" w:eastAsia="Times New Roman" w:hAnsi="Arial Narrow" w:cs="Calibri"/>
                <w:color w:val="000000"/>
                <w:sz w:val="20"/>
                <w:szCs w:val="20"/>
                <w:lang w:eastAsia="en-GB"/>
              </w:rPr>
            </w:pPr>
            <w:proofErr w:type="spellStart"/>
            <w:r w:rsidRPr="005245C6">
              <w:rPr>
                <w:rFonts w:ascii="Arial Narrow" w:eastAsia="Times New Roman" w:hAnsi="Arial Narrow" w:cs="Calibri"/>
                <w:color w:val="000000"/>
                <w:sz w:val="20"/>
                <w:szCs w:val="20"/>
                <w:lang w:eastAsia="en-GB"/>
              </w:rPr>
              <w:t>Atwima</w:t>
            </w:r>
            <w:proofErr w:type="spellEnd"/>
            <w:r w:rsidRPr="005245C6">
              <w:rPr>
                <w:rFonts w:ascii="Arial Narrow" w:eastAsia="Times New Roman" w:hAnsi="Arial Narrow" w:cs="Calibri"/>
                <w:color w:val="000000"/>
                <w:sz w:val="20"/>
                <w:szCs w:val="20"/>
                <w:lang w:eastAsia="en-GB"/>
              </w:rPr>
              <w:t xml:space="preserve"> </w:t>
            </w:r>
            <w:proofErr w:type="spellStart"/>
            <w:r w:rsidRPr="005245C6">
              <w:rPr>
                <w:rFonts w:ascii="Arial Narrow" w:eastAsia="Times New Roman" w:hAnsi="Arial Narrow" w:cs="Calibri"/>
                <w:color w:val="000000"/>
                <w:sz w:val="20"/>
                <w:szCs w:val="20"/>
                <w:lang w:eastAsia="en-GB"/>
              </w:rPr>
              <w:t>Mponua</w:t>
            </w:r>
            <w:proofErr w:type="spellEnd"/>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245C6" w:rsidRPr="00443435" w:rsidRDefault="005245C6" w:rsidP="005245C6">
            <w:pPr>
              <w:spacing w:after="0" w:line="240" w:lineRule="auto"/>
              <w:rPr>
                <w:rFonts w:ascii="Arial Narrow" w:eastAsia="Times New Roman" w:hAnsi="Arial Narrow" w:cs="Calibri"/>
                <w:b/>
                <w:color w:val="000000"/>
                <w:sz w:val="20"/>
                <w:szCs w:val="20"/>
                <w:lang w:eastAsia="en-GB"/>
              </w:rPr>
            </w:pPr>
            <w:proofErr w:type="spellStart"/>
            <w:r w:rsidRPr="00443435">
              <w:rPr>
                <w:rFonts w:ascii="Arial Narrow" w:eastAsia="Times New Roman" w:hAnsi="Arial Narrow" w:cs="Calibri"/>
                <w:b/>
                <w:color w:val="000000"/>
                <w:sz w:val="20"/>
                <w:szCs w:val="20"/>
                <w:lang w:eastAsia="en-GB"/>
              </w:rPr>
              <w:t>Nyinahin</w:t>
            </w:r>
            <w:proofErr w:type="spellEnd"/>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245C6" w:rsidRPr="005245C6" w:rsidRDefault="005245C6" w:rsidP="005245C6">
            <w:pPr>
              <w:spacing w:after="0" w:line="240" w:lineRule="auto"/>
              <w:jc w:val="center"/>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17,000</w:t>
            </w:r>
          </w:p>
        </w:tc>
        <w:tc>
          <w:tcPr>
            <w:tcW w:w="12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245C6" w:rsidRPr="005245C6" w:rsidRDefault="005245C6" w:rsidP="005245C6">
            <w:pPr>
              <w:spacing w:after="0" w:line="240" w:lineRule="auto"/>
              <w:jc w:val="center"/>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2004</w:t>
            </w:r>
          </w:p>
        </w:tc>
        <w:tc>
          <w:tcPr>
            <w:tcW w:w="1222" w:type="dxa"/>
            <w:tcBorders>
              <w:top w:val="nil"/>
              <w:left w:val="nil"/>
              <w:bottom w:val="single" w:sz="4" w:space="0" w:color="auto"/>
              <w:right w:val="single" w:sz="4" w:space="0" w:color="auto"/>
            </w:tcBorders>
            <w:shd w:val="clear" w:color="000000" w:fill="CCC0DA"/>
            <w:tcMar>
              <w:top w:w="15" w:type="dxa"/>
              <w:left w:w="15" w:type="dxa"/>
              <w:bottom w:w="0" w:type="dxa"/>
              <w:right w:w="15" w:type="dxa"/>
            </w:tcMar>
            <w:vAlign w:val="bottom"/>
            <w:hideMark/>
          </w:tcPr>
          <w:p w:rsidR="005245C6" w:rsidRPr="005245C6" w:rsidRDefault="005245C6" w:rsidP="005245C6">
            <w:pPr>
              <w:spacing w:after="0" w:line="240" w:lineRule="auto"/>
              <w:jc w:val="center"/>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1,192</w:t>
            </w:r>
          </w:p>
        </w:tc>
        <w:tc>
          <w:tcPr>
            <w:tcW w:w="999" w:type="dxa"/>
            <w:tcBorders>
              <w:top w:val="nil"/>
              <w:left w:val="nil"/>
              <w:bottom w:val="single" w:sz="4" w:space="0" w:color="auto"/>
              <w:right w:val="single" w:sz="4" w:space="0" w:color="auto"/>
            </w:tcBorders>
            <w:shd w:val="clear" w:color="000000" w:fill="92CDDC"/>
            <w:tcMar>
              <w:top w:w="15" w:type="dxa"/>
              <w:left w:w="15" w:type="dxa"/>
              <w:bottom w:w="0" w:type="dxa"/>
              <w:right w:w="15" w:type="dxa"/>
            </w:tcMar>
            <w:vAlign w:val="bottom"/>
            <w:hideMark/>
          </w:tcPr>
          <w:p w:rsidR="005245C6" w:rsidRPr="005245C6" w:rsidRDefault="005245C6" w:rsidP="005245C6">
            <w:pPr>
              <w:spacing w:after="0" w:line="240" w:lineRule="auto"/>
              <w:jc w:val="center"/>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14 years</w:t>
            </w:r>
          </w:p>
        </w:tc>
        <w:tc>
          <w:tcPr>
            <w:tcW w:w="2470" w:type="dxa"/>
            <w:tcBorders>
              <w:top w:val="nil"/>
              <w:left w:val="nil"/>
              <w:bottom w:val="single" w:sz="4" w:space="0" w:color="auto"/>
              <w:right w:val="single" w:sz="4" w:space="0" w:color="auto"/>
            </w:tcBorders>
            <w:shd w:val="clear" w:color="000000" w:fill="FCD5B4"/>
            <w:tcMar>
              <w:top w:w="15" w:type="dxa"/>
              <w:left w:w="15" w:type="dxa"/>
              <w:bottom w:w="0" w:type="dxa"/>
              <w:right w:w="15" w:type="dxa"/>
            </w:tcMar>
            <w:vAlign w:val="bottom"/>
            <w:hideMark/>
          </w:tcPr>
          <w:p w:rsidR="005245C6" w:rsidRPr="005245C6" w:rsidRDefault="005245C6" w:rsidP="005245C6">
            <w:pPr>
              <w:spacing w:after="0" w:line="240" w:lineRule="auto"/>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Brea</w:t>
            </w:r>
            <w:r w:rsidR="00DB3200">
              <w:rPr>
                <w:rFonts w:ascii="Arial Narrow" w:eastAsia="Times New Roman" w:hAnsi="Arial Narrow" w:cs="Calibri"/>
                <w:color w:val="000000"/>
                <w:sz w:val="20"/>
                <w:szCs w:val="20"/>
                <w:lang w:eastAsia="en-GB"/>
              </w:rPr>
              <w:t>k</w:t>
            </w:r>
            <w:r w:rsidRPr="005245C6">
              <w:rPr>
                <w:rFonts w:ascii="Arial Narrow" w:eastAsia="Times New Roman" w:hAnsi="Arial Narrow" w:cs="Calibri"/>
                <w:color w:val="000000"/>
                <w:sz w:val="20"/>
                <w:szCs w:val="20"/>
                <w:lang w:eastAsia="en-GB"/>
              </w:rPr>
              <w:t>down of submersible pump (No. 003) on the 4th of January, 2018</w:t>
            </w:r>
          </w:p>
        </w:tc>
        <w:tc>
          <w:tcPr>
            <w:tcW w:w="1734" w:type="dxa"/>
            <w:tcBorders>
              <w:top w:val="nil"/>
              <w:left w:val="nil"/>
              <w:bottom w:val="single" w:sz="4" w:space="0" w:color="auto"/>
              <w:right w:val="single" w:sz="4" w:space="0" w:color="auto"/>
            </w:tcBorders>
            <w:shd w:val="clear" w:color="000000" w:fill="B8CCE4"/>
            <w:tcMar>
              <w:top w:w="15" w:type="dxa"/>
              <w:left w:w="15" w:type="dxa"/>
              <w:bottom w:w="0" w:type="dxa"/>
              <w:right w:w="15" w:type="dxa"/>
            </w:tcMar>
            <w:vAlign w:val="bottom"/>
            <w:hideMark/>
          </w:tcPr>
          <w:p w:rsidR="005245C6" w:rsidRPr="005245C6" w:rsidRDefault="005245C6" w:rsidP="005245C6">
            <w:pPr>
              <w:spacing w:after="0" w:line="240" w:lineRule="auto"/>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8th February, 2018</w:t>
            </w:r>
          </w:p>
        </w:tc>
        <w:tc>
          <w:tcPr>
            <w:tcW w:w="1239" w:type="dxa"/>
            <w:tcBorders>
              <w:top w:val="nil"/>
              <w:left w:val="nil"/>
              <w:bottom w:val="single" w:sz="4" w:space="0" w:color="auto"/>
              <w:right w:val="single" w:sz="4" w:space="0" w:color="auto"/>
            </w:tcBorders>
            <w:shd w:val="clear" w:color="000000" w:fill="9BBB59"/>
            <w:tcMar>
              <w:top w:w="15" w:type="dxa"/>
              <w:left w:w="15" w:type="dxa"/>
              <w:bottom w:w="0" w:type="dxa"/>
              <w:right w:w="15" w:type="dxa"/>
            </w:tcMar>
            <w:vAlign w:val="bottom"/>
            <w:hideMark/>
          </w:tcPr>
          <w:p w:rsidR="005245C6" w:rsidRPr="00443435" w:rsidRDefault="005245C6" w:rsidP="005245C6">
            <w:pPr>
              <w:spacing w:after="0" w:line="240" w:lineRule="auto"/>
              <w:jc w:val="right"/>
              <w:rPr>
                <w:rFonts w:ascii="Arial Narrow" w:eastAsia="Times New Roman" w:hAnsi="Arial Narrow" w:cs="Calibri"/>
                <w:b/>
                <w:bCs/>
                <w:color w:val="000000"/>
                <w:sz w:val="20"/>
                <w:szCs w:val="20"/>
                <w:lang w:eastAsia="en-GB"/>
              </w:rPr>
            </w:pPr>
            <w:r w:rsidRPr="00443435">
              <w:rPr>
                <w:rFonts w:ascii="Arial Narrow" w:eastAsia="Times New Roman" w:hAnsi="Arial Narrow" w:cs="Calibri"/>
                <w:b/>
                <w:bCs/>
                <w:color w:val="000000"/>
                <w:sz w:val="20"/>
                <w:szCs w:val="20"/>
                <w:lang w:eastAsia="en-GB"/>
              </w:rPr>
              <w:t>25,700.00</w:t>
            </w:r>
          </w:p>
        </w:tc>
        <w:tc>
          <w:tcPr>
            <w:tcW w:w="1595" w:type="dxa"/>
            <w:tcBorders>
              <w:top w:val="nil"/>
              <w:left w:val="nil"/>
              <w:bottom w:val="single" w:sz="4" w:space="0" w:color="auto"/>
              <w:right w:val="single" w:sz="4" w:space="0" w:color="auto"/>
            </w:tcBorders>
            <w:shd w:val="clear" w:color="auto" w:fill="DAEEF3" w:themeFill="accent5" w:themeFillTint="33"/>
            <w:tcMar>
              <w:top w:w="15" w:type="dxa"/>
              <w:left w:w="15" w:type="dxa"/>
              <w:bottom w:w="0" w:type="dxa"/>
              <w:right w:w="15" w:type="dxa"/>
            </w:tcMar>
            <w:vAlign w:val="bottom"/>
            <w:hideMark/>
          </w:tcPr>
          <w:p w:rsidR="005245C6" w:rsidRPr="005245C6" w:rsidRDefault="005245C6" w:rsidP="005245C6">
            <w:pPr>
              <w:spacing w:after="0" w:line="240" w:lineRule="auto"/>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Funds generated through sale of water</w:t>
            </w:r>
          </w:p>
        </w:tc>
      </w:tr>
      <w:tr w:rsidR="005245C6" w:rsidRPr="005245C6" w:rsidTr="00D9519D">
        <w:trPr>
          <w:divId w:val="1870872107"/>
          <w:trHeight w:val="1902"/>
        </w:trPr>
        <w:tc>
          <w:tcPr>
            <w:tcW w:w="29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5245C6" w:rsidRPr="005245C6" w:rsidRDefault="005245C6" w:rsidP="005245C6">
            <w:pPr>
              <w:spacing w:after="0" w:line="240" w:lineRule="auto"/>
              <w:jc w:val="center"/>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3</w:t>
            </w:r>
          </w:p>
        </w:tc>
        <w:tc>
          <w:tcPr>
            <w:tcW w:w="8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245C6" w:rsidRPr="005245C6" w:rsidRDefault="005245C6" w:rsidP="005245C6">
            <w:pPr>
              <w:spacing w:after="0" w:line="240" w:lineRule="auto"/>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Ashanti</w:t>
            </w:r>
          </w:p>
        </w:tc>
        <w:tc>
          <w:tcPr>
            <w:tcW w:w="11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245C6" w:rsidRPr="005245C6" w:rsidRDefault="005245C6" w:rsidP="005245C6">
            <w:pPr>
              <w:spacing w:after="0" w:line="240" w:lineRule="auto"/>
              <w:rPr>
                <w:rFonts w:ascii="Arial Narrow" w:eastAsia="Times New Roman" w:hAnsi="Arial Narrow" w:cs="Calibri"/>
                <w:color w:val="000000"/>
                <w:sz w:val="20"/>
                <w:szCs w:val="20"/>
                <w:lang w:eastAsia="en-GB"/>
              </w:rPr>
            </w:pPr>
            <w:proofErr w:type="spellStart"/>
            <w:r w:rsidRPr="005245C6">
              <w:rPr>
                <w:rFonts w:ascii="Arial Narrow" w:eastAsia="Times New Roman" w:hAnsi="Arial Narrow" w:cs="Calibri"/>
                <w:color w:val="000000"/>
                <w:sz w:val="20"/>
                <w:szCs w:val="20"/>
                <w:lang w:eastAsia="en-GB"/>
              </w:rPr>
              <w:t>Bosomtwe</w:t>
            </w:r>
            <w:proofErr w:type="spellEnd"/>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245C6" w:rsidRPr="00443435" w:rsidRDefault="005245C6" w:rsidP="005245C6">
            <w:pPr>
              <w:spacing w:after="0" w:line="240" w:lineRule="auto"/>
              <w:rPr>
                <w:rFonts w:ascii="Arial Narrow" w:eastAsia="Times New Roman" w:hAnsi="Arial Narrow" w:cs="Calibri"/>
                <w:b/>
                <w:color w:val="000000"/>
                <w:sz w:val="20"/>
                <w:szCs w:val="20"/>
                <w:lang w:eastAsia="en-GB"/>
              </w:rPr>
            </w:pPr>
            <w:proofErr w:type="spellStart"/>
            <w:r w:rsidRPr="00443435">
              <w:rPr>
                <w:rFonts w:ascii="Arial Narrow" w:eastAsia="Times New Roman" w:hAnsi="Arial Narrow" w:cs="Calibri"/>
                <w:b/>
                <w:color w:val="000000"/>
                <w:sz w:val="20"/>
                <w:szCs w:val="20"/>
                <w:lang w:eastAsia="en-GB"/>
              </w:rPr>
              <w:t>Kuntanase</w:t>
            </w:r>
            <w:proofErr w:type="spellEnd"/>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245C6" w:rsidRPr="005245C6" w:rsidRDefault="005245C6" w:rsidP="005245C6">
            <w:pPr>
              <w:spacing w:after="0" w:line="240" w:lineRule="auto"/>
              <w:jc w:val="center"/>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5,500</w:t>
            </w:r>
          </w:p>
        </w:tc>
        <w:tc>
          <w:tcPr>
            <w:tcW w:w="12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245C6" w:rsidRPr="005245C6" w:rsidRDefault="005245C6" w:rsidP="005245C6">
            <w:pPr>
              <w:spacing w:after="0" w:line="240" w:lineRule="auto"/>
              <w:jc w:val="center"/>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2002</w:t>
            </w:r>
          </w:p>
        </w:tc>
        <w:tc>
          <w:tcPr>
            <w:tcW w:w="1222" w:type="dxa"/>
            <w:tcBorders>
              <w:top w:val="nil"/>
              <w:left w:val="nil"/>
              <w:bottom w:val="single" w:sz="4" w:space="0" w:color="auto"/>
              <w:right w:val="single" w:sz="4" w:space="0" w:color="auto"/>
            </w:tcBorders>
            <w:shd w:val="clear" w:color="000000" w:fill="CCC0DA"/>
            <w:tcMar>
              <w:top w:w="15" w:type="dxa"/>
              <w:left w:w="15" w:type="dxa"/>
              <w:bottom w:w="0" w:type="dxa"/>
              <w:right w:w="15" w:type="dxa"/>
            </w:tcMar>
            <w:vAlign w:val="bottom"/>
            <w:hideMark/>
          </w:tcPr>
          <w:p w:rsidR="005245C6" w:rsidRPr="005245C6" w:rsidRDefault="005245C6" w:rsidP="005245C6">
            <w:pPr>
              <w:spacing w:after="0" w:line="240" w:lineRule="auto"/>
              <w:jc w:val="center"/>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228</w:t>
            </w:r>
          </w:p>
        </w:tc>
        <w:tc>
          <w:tcPr>
            <w:tcW w:w="999" w:type="dxa"/>
            <w:tcBorders>
              <w:top w:val="nil"/>
              <w:left w:val="nil"/>
              <w:bottom w:val="single" w:sz="4" w:space="0" w:color="auto"/>
              <w:right w:val="single" w:sz="4" w:space="0" w:color="auto"/>
            </w:tcBorders>
            <w:shd w:val="clear" w:color="000000" w:fill="92CDDC"/>
            <w:tcMar>
              <w:top w:w="15" w:type="dxa"/>
              <w:left w:w="15" w:type="dxa"/>
              <w:bottom w:w="0" w:type="dxa"/>
              <w:right w:w="15" w:type="dxa"/>
            </w:tcMar>
            <w:vAlign w:val="bottom"/>
            <w:hideMark/>
          </w:tcPr>
          <w:p w:rsidR="005245C6" w:rsidRPr="005245C6" w:rsidRDefault="005245C6" w:rsidP="005245C6">
            <w:pPr>
              <w:spacing w:after="0" w:line="240" w:lineRule="auto"/>
              <w:jc w:val="center"/>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16 years</w:t>
            </w:r>
          </w:p>
        </w:tc>
        <w:tc>
          <w:tcPr>
            <w:tcW w:w="2470" w:type="dxa"/>
            <w:tcBorders>
              <w:top w:val="nil"/>
              <w:left w:val="nil"/>
              <w:bottom w:val="single" w:sz="4" w:space="0" w:color="auto"/>
              <w:right w:val="single" w:sz="4" w:space="0" w:color="auto"/>
            </w:tcBorders>
            <w:shd w:val="clear" w:color="000000" w:fill="FCD5B4"/>
            <w:tcMar>
              <w:top w:w="15" w:type="dxa"/>
              <w:left w:w="15" w:type="dxa"/>
              <w:bottom w:w="0" w:type="dxa"/>
              <w:right w:w="15" w:type="dxa"/>
            </w:tcMar>
            <w:vAlign w:val="bottom"/>
            <w:hideMark/>
          </w:tcPr>
          <w:p w:rsidR="005245C6" w:rsidRPr="005245C6" w:rsidRDefault="005245C6" w:rsidP="005245C6">
            <w:pPr>
              <w:spacing w:after="0" w:line="240" w:lineRule="auto"/>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 xml:space="preserve">1) breakdown of pump-motor; 2) Replacement of Surge Arrester, </w:t>
            </w:r>
            <w:proofErr w:type="spellStart"/>
            <w:r w:rsidRPr="005245C6">
              <w:rPr>
                <w:rFonts w:ascii="Arial Narrow" w:eastAsia="Times New Roman" w:hAnsi="Arial Narrow" w:cs="Calibri"/>
                <w:color w:val="000000"/>
                <w:sz w:val="20"/>
                <w:szCs w:val="20"/>
                <w:lang w:eastAsia="en-GB"/>
              </w:rPr>
              <w:t>Contacter</w:t>
            </w:r>
            <w:proofErr w:type="spellEnd"/>
            <w:r w:rsidRPr="005245C6">
              <w:rPr>
                <w:rFonts w:ascii="Arial Narrow" w:eastAsia="Times New Roman" w:hAnsi="Arial Narrow" w:cs="Calibri"/>
                <w:color w:val="000000"/>
                <w:sz w:val="20"/>
                <w:szCs w:val="20"/>
                <w:lang w:eastAsia="en-GB"/>
              </w:rPr>
              <w:t xml:space="preserve"> and Fuses; 3) Pipe bursts; 4) </w:t>
            </w:r>
            <w:proofErr w:type="spellStart"/>
            <w:r w:rsidRPr="005245C6">
              <w:rPr>
                <w:rFonts w:ascii="Arial Narrow" w:eastAsia="Times New Roman" w:hAnsi="Arial Narrow" w:cs="Calibri"/>
                <w:color w:val="000000"/>
                <w:sz w:val="20"/>
                <w:szCs w:val="20"/>
                <w:lang w:eastAsia="en-GB"/>
              </w:rPr>
              <w:t>Breadown</w:t>
            </w:r>
            <w:proofErr w:type="spellEnd"/>
            <w:r w:rsidRPr="005245C6">
              <w:rPr>
                <w:rFonts w:ascii="Arial Narrow" w:eastAsia="Times New Roman" w:hAnsi="Arial Narrow" w:cs="Calibri"/>
                <w:color w:val="000000"/>
                <w:sz w:val="20"/>
                <w:szCs w:val="20"/>
                <w:lang w:eastAsia="en-GB"/>
              </w:rPr>
              <w:t xml:space="preserve"> of water meters and taps; 5) Purchase of Pump and Fuses; and 6) Replacement of Water Meters and Taps</w:t>
            </w:r>
          </w:p>
        </w:tc>
        <w:tc>
          <w:tcPr>
            <w:tcW w:w="1734" w:type="dxa"/>
            <w:tcBorders>
              <w:top w:val="nil"/>
              <w:left w:val="nil"/>
              <w:bottom w:val="single" w:sz="4" w:space="0" w:color="auto"/>
              <w:right w:val="single" w:sz="4" w:space="0" w:color="auto"/>
            </w:tcBorders>
            <w:shd w:val="clear" w:color="000000" w:fill="B8CCE4"/>
            <w:tcMar>
              <w:top w:w="15" w:type="dxa"/>
              <w:left w:w="15" w:type="dxa"/>
              <w:bottom w:w="0" w:type="dxa"/>
              <w:right w:w="15" w:type="dxa"/>
            </w:tcMar>
            <w:vAlign w:val="bottom"/>
            <w:hideMark/>
          </w:tcPr>
          <w:p w:rsidR="005245C6" w:rsidRPr="005245C6" w:rsidRDefault="005245C6" w:rsidP="005245C6">
            <w:pPr>
              <w:spacing w:after="0" w:line="240" w:lineRule="auto"/>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1 to 3 - Between January and December, 2017; 4, 5 &amp; 6 - Between January and April, 2018</w:t>
            </w:r>
          </w:p>
        </w:tc>
        <w:tc>
          <w:tcPr>
            <w:tcW w:w="1239" w:type="dxa"/>
            <w:tcBorders>
              <w:top w:val="nil"/>
              <w:left w:val="nil"/>
              <w:bottom w:val="single" w:sz="4" w:space="0" w:color="auto"/>
              <w:right w:val="single" w:sz="4" w:space="0" w:color="auto"/>
            </w:tcBorders>
            <w:shd w:val="clear" w:color="000000" w:fill="9BBB59"/>
            <w:tcMar>
              <w:top w:w="15" w:type="dxa"/>
              <w:left w:w="15" w:type="dxa"/>
              <w:bottom w:w="0" w:type="dxa"/>
              <w:right w:w="15" w:type="dxa"/>
            </w:tcMar>
            <w:vAlign w:val="bottom"/>
            <w:hideMark/>
          </w:tcPr>
          <w:p w:rsidR="005245C6" w:rsidRPr="00443435" w:rsidRDefault="005245C6" w:rsidP="005245C6">
            <w:pPr>
              <w:spacing w:after="0" w:line="240" w:lineRule="auto"/>
              <w:jc w:val="right"/>
              <w:rPr>
                <w:rFonts w:ascii="Arial Narrow" w:eastAsia="Times New Roman" w:hAnsi="Arial Narrow" w:cs="Calibri"/>
                <w:b/>
                <w:bCs/>
                <w:color w:val="000000"/>
                <w:sz w:val="20"/>
                <w:szCs w:val="20"/>
                <w:lang w:eastAsia="en-GB"/>
              </w:rPr>
            </w:pPr>
            <w:r w:rsidRPr="00443435">
              <w:rPr>
                <w:rFonts w:ascii="Arial Narrow" w:eastAsia="Times New Roman" w:hAnsi="Arial Narrow" w:cs="Calibri"/>
                <w:b/>
                <w:bCs/>
                <w:color w:val="000000"/>
                <w:sz w:val="20"/>
                <w:szCs w:val="20"/>
                <w:lang w:eastAsia="en-GB"/>
              </w:rPr>
              <w:t>18,376.60</w:t>
            </w:r>
          </w:p>
        </w:tc>
        <w:tc>
          <w:tcPr>
            <w:tcW w:w="1595" w:type="dxa"/>
            <w:tcBorders>
              <w:top w:val="nil"/>
              <w:left w:val="nil"/>
              <w:bottom w:val="single" w:sz="4" w:space="0" w:color="auto"/>
              <w:right w:val="single" w:sz="4" w:space="0" w:color="auto"/>
            </w:tcBorders>
            <w:shd w:val="clear" w:color="auto" w:fill="DAEEF3" w:themeFill="accent5" w:themeFillTint="33"/>
            <w:tcMar>
              <w:top w:w="15" w:type="dxa"/>
              <w:left w:w="15" w:type="dxa"/>
              <w:bottom w:w="0" w:type="dxa"/>
              <w:right w:w="15" w:type="dxa"/>
            </w:tcMar>
            <w:vAlign w:val="bottom"/>
            <w:hideMark/>
          </w:tcPr>
          <w:p w:rsidR="005245C6" w:rsidRPr="005245C6" w:rsidRDefault="005245C6" w:rsidP="005245C6">
            <w:pPr>
              <w:spacing w:after="0" w:line="240" w:lineRule="auto"/>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Funds generated through sale of water</w:t>
            </w:r>
          </w:p>
        </w:tc>
      </w:tr>
      <w:tr w:rsidR="005245C6" w:rsidRPr="005245C6" w:rsidTr="00D9519D">
        <w:trPr>
          <w:divId w:val="1870872107"/>
          <w:trHeight w:val="540"/>
        </w:trPr>
        <w:tc>
          <w:tcPr>
            <w:tcW w:w="29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5245C6" w:rsidRPr="005245C6" w:rsidRDefault="005245C6" w:rsidP="005245C6">
            <w:pPr>
              <w:spacing w:after="0" w:line="240" w:lineRule="auto"/>
              <w:jc w:val="center"/>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4</w:t>
            </w:r>
          </w:p>
        </w:tc>
        <w:tc>
          <w:tcPr>
            <w:tcW w:w="8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245C6" w:rsidRPr="005245C6" w:rsidRDefault="005245C6" w:rsidP="005245C6">
            <w:pPr>
              <w:spacing w:after="0" w:line="240" w:lineRule="auto"/>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Ashanti</w:t>
            </w:r>
          </w:p>
        </w:tc>
        <w:tc>
          <w:tcPr>
            <w:tcW w:w="11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245C6" w:rsidRPr="005245C6" w:rsidRDefault="005245C6" w:rsidP="005245C6">
            <w:pPr>
              <w:spacing w:after="0" w:line="240" w:lineRule="auto"/>
              <w:rPr>
                <w:rFonts w:ascii="Arial Narrow" w:eastAsia="Times New Roman" w:hAnsi="Arial Narrow" w:cs="Calibri"/>
                <w:color w:val="000000"/>
                <w:sz w:val="20"/>
                <w:szCs w:val="20"/>
                <w:lang w:eastAsia="en-GB"/>
              </w:rPr>
            </w:pPr>
            <w:proofErr w:type="spellStart"/>
            <w:r w:rsidRPr="005245C6">
              <w:rPr>
                <w:rFonts w:ascii="Arial Narrow" w:eastAsia="Times New Roman" w:hAnsi="Arial Narrow" w:cs="Calibri"/>
                <w:color w:val="000000"/>
                <w:sz w:val="20"/>
                <w:szCs w:val="20"/>
                <w:lang w:eastAsia="en-GB"/>
              </w:rPr>
              <w:t>Amansie</w:t>
            </w:r>
            <w:proofErr w:type="spellEnd"/>
            <w:r w:rsidRPr="005245C6">
              <w:rPr>
                <w:rFonts w:ascii="Arial Narrow" w:eastAsia="Times New Roman" w:hAnsi="Arial Narrow" w:cs="Calibri"/>
                <w:color w:val="000000"/>
                <w:sz w:val="20"/>
                <w:szCs w:val="20"/>
                <w:lang w:eastAsia="en-GB"/>
              </w:rPr>
              <w:t xml:space="preserve"> Central</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245C6" w:rsidRPr="00443435" w:rsidRDefault="005245C6" w:rsidP="005245C6">
            <w:pPr>
              <w:spacing w:after="0" w:line="240" w:lineRule="auto"/>
              <w:rPr>
                <w:rFonts w:ascii="Arial Narrow" w:eastAsia="Times New Roman" w:hAnsi="Arial Narrow" w:cs="Calibri"/>
                <w:b/>
                <w:color w:val="000000"/>
                <w:sz w:val="20"/>
                <w:szCs w:val="20"/>
                <w:lang w:eastAsia="en-GB"/>
              </w:rPr>
            </w:pPr>
            <w:proofErr w:type="spellStart"/>
            <w:r w:rsidRPr="00443435">
              <w:rPr>
                <w:rFonts w:ascii="Arial Narrow" w:eastAsia="Times New Roman" w:hAnsi="Arial Narrow" w:cs="Calibri"/>
                <w:b/>
                <w:color w:val="000000"/>
                <w:sz w:val="20"/>
                <w:szCs w:val="20"/>
                <w:lang w:eastAsia="en-GB"/>
              </w:rPr>
              <w:t>Jacobu</w:t>
            </w:r>
            <w:proofErr w:type="spellEnd"/>
            <w:r w:rsidRPr="00443435">
              <w:rPr>
                <w:rFonts w:ascii="Arial Narrow" w:eastAsia="Times New Roman" w:hAnsi="Arial Narrow" w:cs="Calibri"/>
                <w:b/>
                <w:color w:val="000000"/>
                <w:sz w:val="20"/>
                <w:szCs w:val="20"/>
                <w:lang w:eastAsia="en-GB"/>
              </w:rPr>
              <w:t xml:space="preserve"> </w:t>
            </w:r>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245C6" w:rsidRPr="005245C6" w:rsidRDefault="005245C6" w:rsidP="005245C6">
            <w:pPr>
              <w:spacing w:after="0" w:line="240" w:lineRule="auto"/>
              <w:jc w:val="center"/>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15,000</w:t>
            </w:r>
          </w:p>
        </w:tc>
        <w:tc>
          <w:tcPr>
            <w:tcW w:w="12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245C6" w:rsidRPr="005245C6" w:rsidRDefault="005245C6" w:rsidP="005245C6">
            <w:pPr>
              <w:spacing w:after="0" w:line="240" w:lineRule="auto"/>
              <w:jc w:val="center"/>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2002</w:t>
            </w:r>
          </w:p>
        </w:tc>
        <w:tc>
          <w:tcPr>
            <w:tcW w:w="1222" w:type="dxa"/>
            <w:tcBorders>
              <w:top w:val="nil"/>
              <w:left w:val="nil"/>
              <w:bottom w:val="single" w:sz="4" w:space="0" w:color="auto"/>
              <w:right w:val="single" w:sz="4" w:space="0" w:color="auto"/>
            </w:tcBorders>
            <w:shd w:val="clear" w:color="000000" w:fill="CCC0DA"/>
            <w:tcMar>
              <w:top w:w="15" w:type="dxa"/>
              <w:left w:w="15" w:type="dxa"/>
              <w:bottom w:w="0" w:type="dxa"/>
              <w:right w:w="15" w:type="dxa"/>
            </w:tcMar>
            <w:vAlign w:val="bottom"/>
            <w:hideMark/>
          </w:tcPr>
          <w:p w:rsidR="005245C6" w:rsidRPr="005245C6" w:rsidRDefault="005245C6" w:rsidP="005245C6">
            <w:pPr>
              <w:spacing w:after="0" w:line="240" w:lineRule="auto"/>
              <w:jc w:val="center"/>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235</w:t>
            </w:r>
          </w:p>
        </w:tc>
        <w:tc>
          <w:tcPr>
            <w:tcW w:w="999" w:type="dxa"/>
            <w:tcBorders>
              <w:top w:val="nil"/>
              <w:left w:val="nil"/>
              <w:bottom w:val="single" w:sz="4" w:space="0" w:color="auto"/>
              <w:right w:val="single" w:sz="4" w:space="0" w:color="auto"/>
            </w:tcBorders>
            <w:shd w:val="clear" w:color="000000" w:fill="92CDDC"/>
            <w:tcMar>
              <w:top w:w="15" w:type="dxa"/>
              <w:left w:w="15" w:type="dxa"/>
              <w:bottom w:w="0" w:type="dxa"/>
              <w:right w:w="15" w:type="dxa"/>
            </w:tcMar>
            <w:vAlign w:val="bottom"/>
            <w:hideMark/>
          </w:tcPr>
          <w:p w:rsidR="005245C6" w:rsidRPr="005245C6" w:rsidRDefault="005245C6" w:rsidP="005245C6">
            <w:pPr>
              <w:spacing w:after="0" w:line="240" w:lineRule="auto"/>
              <w:jc w:val="center"/>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16 years</w:t>
            </w:r>
          </w:p>
        </w:tc>
        <w:tc>
          <w:tcPr>
            <w:tcW w:w="2470" w:type="dxa"/>
            <w:tcBorders>
              <w:top w:val="nil"/>
              <w:left w:val="nil"/>
              <w:bottom w:val="single" w:sz="4" w:space="0" w:color="auto"/>
              <w:right w:val="single" w:sz="4" w:space="0" w:color="auto"/>
            </w:tcBorders>
            <w:shd w:val="clear" w:color="000000" w:fill="FCD5B4"/>
            <w:tcMar>
              <w:top w:w="15" w:type="dxa"/>
              <w:left w:w="15" w:type="dxa"/>
              <w:bottom w:w="0" w:type="dxa"/>
              <w:right w:w="15" w:type="dxa"/>
            </w:tcMar>
            <w:vAlign w:val="bottom"/>
            <w:hideMark/>
          </w:tcPr>
          <w:p w:rsidR="005245C6" w:rsidRPr="005245C6" w:rsidRDefault="005245C6" w:rsidP="005245C6">
            <w:pPr>
              <w:spacing w:after="0" w:line="240" w:lineRule="auto"/>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Submersible pump got burnt</w:t>
            </w:r>
          </w:p>
        </w:tc>
        <w:tc>
          <w:tcPr>
            <w:tcW w:w="1734" w:type="dxa"/>
            <w:tcBorders>
              <w:top w:val="nil"/>
              <w:left w:val="nil"/>
              <w:bottom w:val="single" w:sz="4" w:space="0" w:color="auto"/>
              <w:right w:val="single" w:sz="4" w:space="0" w:color="auto"/>
            </w:tcBorders>
            <w:shd w:val="clear" w:color="000000" w:fill="B8CCE4"/>
            <w:tcMar>
              <w:top w:w="15" w:type="dxa"/>
              <w:left w:w="15" w:type="dxa"/>
              <w:bottom w:w="0" w:type="dxa"/>
              <w:right w:w="15" w:type="dxa"/>
            </w:tcMar>
            <w:vAlign w:val="bottom"/>
            <w:hideMark/>
          </w:tcPr>
          <w:p w:rsidR="005245C6" w:rsidRPr="005245C6" w:rsidRDefault="005245C6" w:rsidP="005245C6">
            <w:pPr>
              <w:spacing w:after="0" w:line="240" w:lineRule="auto"/>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24th May, 2017</w:t>
            </w:r>
          </w:p>
        </w:tc>
        <w:tc>
          <w:tcPr>
            <w:tcW w:w="1239" w:type="dxa"/>
            <w:tcBorders>
              <w:top w:val="nil"/>
              <w:left w:val="nil"/>
              <w:bottom w:val="single" w:sz="4" w:space="0" w:color="auto"/>
              <w:right w:val="single" w:sz="4" w:space="0" w:color="auto"/>
            </w:tcBorders>
            <w:shd w:val="clear" w:color="000000" w:fill="9BBB59"/>
            <w:tcMar>
              <w:top w:w="15" w:type="dxa"/>
              <w:left w:w="15" w:type="dxa"/>
              <w:bottom w:w="0" w:type="dxa"/>
              <w:right w:w="15" w:type="dxa"/>
            </w:tcMar>
            <w:vAlign w:val="bottom"/>
            <w:hideMark/>
          </w:tcPr>
          <w:p w:rsidR="005245C6" w:rsidRPr="00443435" w:rsidRDefault="005245C6" w:rsidP="005245C6">
            <w:pPr>
              <w:spacing w:after="0" w:line="240" w:lineRule="auto"/>
              <w:jc w:val="right"/>
              <w:rPr>
                <w:rFonts w:ascii="Arial Narrow" w:eastAsia="Times New Roman" w:hAnsi="Arial Narrow" w:cs="Calibri"/>
                <w:b/>
                <w:bCs/>
                <w:color w:val="000000"/>
                <w:sz w:val="20"/>
                <w:szCs w:val="20"/>
                <w:lang w:eastAsia="en-GB"/>
              </w:rPr>
            </w:pPr>
            <w:r w:rsidRPr="00443435">
              <w:rPr>
                <w:rFonts w:ascii="Arial Narrow" w:eastAsia="Times New Roman" w:hAnsi="Arial Narrow" w:cs="Calibri"/>
                <w:b/>
                <w:bCs/>
                <w:color w:val="000000"/>
                <w:sz w:val="20"/>
                <w:szCs w:val="20"/>
                <w:lang w:eastAsia="en-GB"/>
              </w:rPr>
              <w:t>7,300.00</w:t>
            </w:r>
          </w:p>
        </w:tc>
        <w:tc>
          <w:tcPr>
            <w:tcW w:w="1595" w:type="dxa"/>
            <w:tcBorders>
              <w:top w:val="nil"/>
              <w:left w:val="nil"/>
              <w:bottom w:val="single" w:sz="4" w:space="0" w:color="auto"/>
              <w:right w:val="single" w:sz="4" w:space="0" w:color="auto"/>
            </w:tcBorders>
            <w:shd w:val="clear" w:color="auto" w:fill="DAEEF3" w:themeFill="accent5" w:themeFillTint="33"/>
            <w:tcMar>
              <w:top w:w="15" w:type="dxa"/>
              <w:left w:w="15" w:type="dxa"/>
              <w:bottom w:w="0" w:type="dxa"/>
              <w:right w:w="15" w:type="dxa"/>
            </w:tcMar>
            <w:vAlign w:val="bottom"/>
            <w:hideMark/>
          </w:tcPr>
          <w:p w:rsidR="005245C6" w:rsidRPr="005245C6" w:rsidRDefault="005245C6" w:rsidP="005245C6">
            <w:pPr>
              <w:spacing w:after="0" w:line="240" w:lineRule="auto"/>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Funds generated through sale of water</w:t>
            </w:r>
          </w:p>
        </w:tc>
      </w:tr>
      <w:tr w:rsidR="005245C6" w:rsidRPr="005245C6" w:rsidTr="00D9519D">
        <w:trPr>
          <w:divId w:val="1870872107"/>
          <w:trHeight w:val="540"/>
        </w:trPr>
        <w:tc>
          <w:tcPr>
            <w:tcW w:w="29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5245C6" w:rsidRPr="005245C6" w:rsidRDefault="005245C6" w:rsidP="005245C6">
            <w:pPr>
              <w:spacing w:after="0" w:line="240" w:lineRule="auto"/>
              <w:jc w:val="center"/>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5</w:t>
            </w:r>
          </w:p>
        </w:tc>
        <w:tc>
          <w:tcPr>
            <w:tcW w:w="8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245C6" w:rsidRPr="005245C6" w:rsidRDefault="005245C6" w:rsidP="005245C6">
            <w:pPr>
              <w:spacing w:after="0" w:line="240" w:lineRule="auto"/>
              <w:rPr>
                <w:rFonts w:ascii="Arial Narrow" w:eastAsia="Times New Roman" w:hAnsi="Arial Narrow" w:cs="Calibri"/>
                <w:color w:val="000000"/>
                <w:sz w:val="20"/>
                <w:szCs w:val="20"/>
                <w:lang w:eastAsia="en-GB"/>
              </w:rPr>
            </w:pPr>
            <w:proofErr w:type="spellStart"/>
            <w:r w:rsidRPr="005245C6">
              <w:rPr>
                <w:rFonts w:ascii="Arial Narrow" w:eastAsia="Times New Roman" w:hAnsi="Arial Narrow" w:cs="Calibri"/>
                <w:color w:val="000000"/>
                <w:sz w:val="20"/>
                <w:szCs w:val="20"/>
                <w:lang w:eastAsia="en-GB"/>
              </w:rPr>
              <w:t>Brong</w:t>
            </w:r>
            <w:proofErr w:type="spellEnd"/>
            <w:r w:rsidRPr="005245C6">
              <w:rPr>
                <w:rFonts w:ascii="Arial Narrow" w:eastAsia="Times New Roman" w:hAnsi="Arial Narrow" w:cs="Calibri"/>
                <w:color w:val="000000"/>
                <w:sz w:val="20"/>
                <w:szCs w:val="20"/>
                <w:lang w:eastAsia="en-GB"/>
              </w:rPr>
              <w:t xml:space="preserve"> </w:t>
            </w:r>
            <w:proofErr w:type="spellStart"/>
            <w:r w:rsidRPr="005245C6">
              <w:rPr>
                <w:rFonts w:ascii="Arial Narrow" w:eastAsia="Times New Roman" w:hAnsi="Arial Narrow" w:cs="Calibri"/>
                <w:color w:val="000000"/>
                <w:sz w:val="20"/>
                <w:szCs w:val="20"/>
                <w:lang w:eastAsia="en-GB"/>
              </w:rPr>
              <w:t>Ahafo</w:t>
            </w:r>
            <w:proofErr w:type="spellEnd"/>
          </w:p>
        </w:tc>
        <w:tc>
          <w:tcPr>
            <w:tcW w:w="11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245C6" w:rsidRPr="005245C6" w:rsidRDefault="005245C6" w:rsidP="005245C6">
            <w:pPr>
              <w:spacing w:after="0" w:line="240" w:lineRule="auto"/>
              <w:rPr>
                <w:rFonts w:ascii="Arial Narrow" w:eastAsia="Times New Roman" w:hAnsi="Arial Narrow" w:cs="Calibri"/>
                <w:color w:val="000000"/>
                <w:sz w:val="20"/>
                <w:szCs w:val="20"/>
                <w:lang w:eastAsia="en-GB"/>
              </w:rPr>
            </w:pPr>
            <w:proofErr w:type="spellStart"/>
            <w:r w:rsidRPr="005245C6">
              <w:rPr>
                <w:rFonts w:ascii="Arial Narrow" w:eastAsia="Times New Roman" w:hAnsi="Arial Narrow" w:cs="Calibri"/>
                <w:color w:val="000000"/>
                <w:sz w:val="20"/>
                <w:szCs w:val="20"/>
                <w:lang w:eastAsia="en-GB"/>
              </w:rPr>
              <w:t>Nokoranza</w:t>
            </w:r>
            <w:proofErr w:type="spellEnd"/>
            <w:r w:rsidRPr="005245C6">
              <w:rPr>
                <w:rFonts w:ascii="Arial Narrow" w:eastAsia="Times New Roman" w:hAnsi="Arial Narrow" w:cs="Calibri"/>
                <w:color w:val="000000"/>
                <w:sz w:val="20"/>
                <w:szCs w:val="20"/>
                <w:lang w:eastAsia="en-GB"/>
              </w:rPr>
              <w:t xml:space="preserve"> North</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245C6" w:rsidRPr="00443435" w:rsidRDefault="005245C6" w:rsidP="005245C6">
            <w:pPr>
              <w:spacing w:after="0" w:line="240" w:lineRule="auto"/>
              <w:rPr>
                <w:rFonts w:ascii="Arial Narrow" w:eastAsia="Times New Roman" w:hAnsi="Arial Narrow" w:cs="Calibri"/>
                <w:b/>
                <w:color w:val="000000"/>
                <w:sz w:val="20"/>
                <w:szCs w:val="20"/>
                <w:lang w:eastAsia="en-GB"/>
              </w:rPr>
            </w:pPr>
            <w:proofErr w:type="spellStart"/>
            <w:r w:rsidRPr="00443435">
              <w:rPr>
                <w:rFonts w:ascii="Arial Narrow" w:eastAsia="Times New Roman" w:hAnsi="Arial Narrow" w:cs="Calibri"/>
                <w:b/>
                <w:color w:val="000000"/>
                <w:sz w:val="20"/>
                <w:szCs w:val="20"/>
                <w:lang w:eastAsia="en-GB"/>
              </w:rPr>
              <w:t>Busunya</w:t>
            </w:r>
            <w:proofErr w:type="spellEnd"/>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245C6" w:rsidRPr="005245C6" w:rsidRDefault="005245C6" w:rsidP="005245C6">
            <w:pPr>
              <w:spacing w:after="0" w:line="240" w:lineRule="auto"/>
              <w:jc w:val="center"/>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13,506</w:t>
            </w:r>
          </w:p>
        </w:tc>
        <w:tc>
          <w:tcPr>
            <w:tcW w:w="12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245C6" w:rsidRPr="005245C6" w:rsidRDefault="005245C6" w:rsidP="005245C6">
            <w:pPr>
              <w:spacing w:after="0" w:line="240" w:lineRule="auto"/>
              <w:jc w:val="center"/>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2013</w:t>
            </w:r>
          </w:p>
        </w:tc>
        <w:tc>
          <w:tcPr>
            <w:tcW w:w="1222" w:type="dxa"/>
            <w:tcBorders>
              <w:top w:val="nil"/>
              <w:left w:val="nil"/>
              <w:bottom w:val="single" w:sz="4" w:space="0" w:color="auto"/>
              <w:right w:val="single" w:sz="4" w:space="0" w:color="auto"/>
            </w:tcBorders>
            <w:shd w:val="clear" w:color="000000" w:fill="CCC0DA"/>
            <w:tcMar>
              <w:top w:w="15" w:type="dxa"/>
              <w:left w:w="15" w:type="dxa"/>
              <w:bottom w:w="0" w:type="dxa"/>
              <w:right w:w="15" w:type="dxa"/>
            </w:tcMar>
            <w:vAlign w:val="bottom"/>
            <w:hideMark/>
          </w:tcPr>
          <w:p w:rsidR="005245C6" w:rsidRPr="005245C6" w:rsidRDefault="005245C6" w:rsidP="005245C6">
            <w:pPr>
              <w:spacing w:after="0" w:line="240" w:lineRule="auto"/>
              <w:jc w:val="center"/>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233</w:t>
            </w:r>
          </w:p>
        </w:tc>
        <w:tc>
          <w:tcPr>
            <w:tcW w:w="999" w:type="dxa"/>
            <w:tcBorders>
              <w:top w:val="nil"/>
              <w:left w:val="nil"/>
              <w:bottom w:val="single" w:sz="4" w:space="0" w:color="auto"/>
              <w:right w:val="single" w:sz="4" w:space="0" w:color="auto"/>
            </w:tcBorders>
            <w:shd w:val="clear" w:color="000000" w:fill="92CDDC"/>
            <w:tcMar>
              <w:top w:w="15" w:type="dxa"/>
              <w:left w:w="15" w:type="dxa"/>
              <w:bottom w:w="0" w:type="dxa"/>
              <w:right w:w="15" w:type="dxa"/>
            </w:tcMar>
            <w:vAlign w:val="bottom"/>
            <w:hideMark/>
          </w:tcPr>
          <w:p w:rsidR="005245C6" w:rsidRPr="005245C6" w:rsidRDefault="005245C6" w:rsidP="005245C6">
            <w:pPr>
              <w:spacing w:after="0" w:line="240" w:lineRule="auto"/>
              <w:jc w:val="center"/>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5 years</w:t>
            </w:r>
          </w:p>
        </w:tc>
        <w:tc>
          <w:tcPr>
            <w:tcW w:w="2470" w:type="dxa"/>
            <w:tcBorders>
              <w:top w:val="nil"/>
              <w:left w:val="nil"/>
              <w:bottom w:val="single" w:sz="4" w:space="0" w:color="auto"/>
              <w:right w:val="single" w:sz="4" w:space="0" w:color="auto"/>
            </w:tcBorders>
            <w:shd w:val="clear" w:color="000000" w:fill="FCD5B4"/>
            <w:tcMar>
              <w:top w:w="15" w:type="dxa"/>
              <w:left w:w="15" w:type="dxa"/>
              <w:bottom w:w="0" w:type="dxa"/>
              <w:right w:w="15" w:type="dxa"/>
            </w:tcMar>
            <w:vAlign w:val="bottom"/>
            <w:hideMark/>
          </w:tcPr>
          <w:p w:rsidR="005245C6" w:rsidRPr="005245C6" w:rsidRDefault="005245C6" w:rsidP="005245C6">
            <w:pPr>
              <w:spacing w:after="0" w:line="240" w:lineRule="auto"/>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Pump dropped into the borehole</w:t>
            </w:r>
          </w:p>
        </w:tc>
        <w:tc>
          <w:tcPr>
            <w:tcW w:w="1734" w:type="dxa"/>
            <w:tcBorders>
              <w:top w:val="nil"/>
              <w:left w:val="nil"/>
              <w:bottom w:val="single" w:sz="4" w:space="0" w:color="auto"/>
              <w:right w:val="single" w:sz="4" w:space="0" w:color="auto"/>
            </w:tcBorders>
            <w:shd w:val="clear" w:color="000000" w:fill="B8CCE4"/>
            <w:tcMar>
              <w:top w:w="15" w:type="dxa"/>
              <w:left w:w="15" w:type="dxa"/>
              <w:bottom w:w="0" w:type="dxa"/>
              <w:right w:w="15" w:type="dxa"/>
            </w:tcMar>
            <w:vAlign w:val="bottom"/>
            <w:hideMark/>
          </w:tcPr>
          <w:p w:rsidR="005245C6" w:rsidRPr="005245C6" w:rsidRDefault="005245C6" w:rsidP="005245C6">
            <w:pPr>
              <w:spacing w:after="0" w:line="240" w:lineRule="auto"/>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 </w:t>
            </w:r>
          </w:p>
        </w:tc>
        <w:tc>
          <w:tcPr>
            <w:tcW w:w="1239" w:type="dxa"/>
            <w:tcBorders>
              <w:top w:val="nil"/>
              <w:left w:val="nil"/>
              <w:bottom w:val="single" w:sz="4" w:space="0" w:color="auto"/>
              <w:right w:val="single" w:sz="4" w:space="0" w:color="auto"/>
            </w:tcBorders>
            <w:shd w:val="clear" w:color="000000" w:fill="9BBB59"/>
            <w:tcMar>
              <w:top w:w="15" w:type="dxa"/>
              <w:left w:w="15" w:type="dxa"/>
              <w:bottom w:w="0" w:type="dxa"/>
              <w:right w:w="15" w:type="dxa"/>
            </w:tcMar>
            <w:vAlign w:val="bottom"/>
            <w:hideMark/>
          </w:tcPr>
          <w:p w:rsidR="005245C6" w:rsidRPr="00443435" w:rsidRDefault="005245C6" w:rsidP="005245C6">
            <w:pPr>
              <w:spacing w:after="0" w:line="240" w:lineRule="auto"/>
              <w:jc w:val="right"/>
              <w:rPr>
                <w:rFonts w:ascii="Arial Narrow" w:eastAsia="Times New Roman" w:hAnsi="Arial Narrow" w:cs="Calibri"/>
                <w:b/>
                <w:bCs/>
                <w:color w:val="000000"/>
                <w:sz w:val="20"/>
                <w:szCs w:val="20"/>
                <w:lang w:eastAsia="en-GB"/>
              </w:rPr>
            </w:pPr>
            <w:r w:rsidRPr="00443435">
              <w:rPr>
                <w:rFonts w:ascii="Arial Narrow" w:eastAsia="Times New Roman" w:hAnsi="Arial Narrow" w:cs="Calibri"/>
                <w:b/>
                <w:bCs/>
                <w:color w:val="000000"/>
                <w:sz w:val="20"/>
                <w:szCs w:val="20"/>
                <w:lang w:eastAsia="en-GB"/>
              </w:rPr>
              <w:t>34,702.60</w:t>
            </w:r>
          </w:p>
        </w:tc>
        <w:tc>
          <w:tcPr>
            <w:tcW w:w="1595" w:type="dxa"/>
            <w:tcBorders>
              <w:top w:val="nil"/>
              <w:left w:val="nil"/>
              <w:bottom w:val="single" w:sz="4" w:space="0" w:color="auto"/>
              <w:right w:val="single" w:sz="4" w:space="0" w:color="auto"/>
            </w:tcBorders>
            <w:shd w:val="clear" w:color="auto" w:fill="DAEEF3" w:themeFill="accent5" w:themeFillTint="33"/>
            <w:tcMar>
              <w:top w:w="15" w:type="dxa"/>
              <w:left w:w="15" w:type="dxa"/>
              <w:bottom w:w="0" w:type="dxa"/>
              <w:right w:w="15" w:type="dxa"/>
            </w:tcMar>
            <w:vAlign w:val="bottom"/>
            <w:hideMark/>
          </w:tcPr>
          <w:p w:rsidR="005245C6" w:rsidRPr="005245C6" w:rsidRDefault="005245C6" w:rsidP="005245C6">
            <w:pPr>
              <w:spacing w:after="0" w:line="240" w:lineRule="auto"/>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Funds generated through sale of water</w:t>
            </w:r>
          </w:p>
        </w:tc>
      </w:tr>
      <w:tr w:rsidR="005245C6" w:rsidRPr="005245C6" w:rsidTr="00D9519D">
        <w:trPr>
          <w:divId w:val="1870872107"/>
          <w:trHeight w:val="1905"/>
        </w:trPr>
        <w:tc>
          <w:tcPr>
            <w:tcW w:w="29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5245C6" w:rsidRPr="005245C6" w:rsidRDefault="005245C6" w:rsidP="005245C6">
            <w:pPr>
              <w:spacing w:after="0" w:line="240" w:lineRule="auto"/>
              <w:jc w:val="center"/>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6</w:t>
            </w:r>
          </w:p>
        </w:tc>
        <w:tc>
          <w:tcPr>
            <w:tcW w:w="8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245C6" w:rsidRPr="005245C6" w:rsidRDefault="005245C6" w:rsidP="005245C6">
            <w:pPr>
              <w:spacing w:after="0" w:line="240" w:lineRule="auto"/>
              <w:rPr>
                <w:rFonts w:ascii="Arial Narrow" w:eastAsia="Times New Roman" w:hAnsi="Arial Narrow" w:cs="Calibri"/>
                <w:color w:val="000000"/>
                <w:sz w:val="20"/>
                <w:szCs w:val="20"/>
                <w:lang w:eastAsia="en-GB"/>
              </w:rPr>
            </w:pPr>
            <w:proofErr w:type="spellStart"/>
            <w:r w:rsidRPr="005245C6">
              <w:rPr>
                <w:rFonts w:ascii="Arial Narrow" w:eastAsia="Times New Roman" w:hAnsi="Arial Narrow" w:cs="Calibri"/>
                <w:color w:val="000000"/>
                <w:sz w:val="20"/>
                <w:szCs w:val="20"/>
                <w:lang w:eastAsia="en-GB"/>
              </w:rPr>
              <w:t>Brong</w:t>
            </w:r>
            <w:proofErr w:type="spellEnd"/>
            <w:r w:rsidRPr="005245C6">
              <w:rPr>
                <w:rFonts w:ascii="Arial Narrow" w:eastAsia="Times New Roman" w:hAnsi="Arial Narrow" w:cs="Calibri"/>
                <w:color w:val="000000"/>
                <w:sz w:val="20"/>
                <w:szCs w:val="20"/>
                <w:lang w:eastAsia="en-GB"/>
              </w:rPr>
              <w:t xml:space="preserve"> </w:t>
            </w:r>
            <w:proofErr w:type="spellStart"/>
            <w:r w:rsidRPr="005245C6">
              <w:rPr>
                <w:rFonts w:ascii="Arial Narrow" w:eastAsia="Times New Roman" w:hAnsi="Arial Narrow" w:cs="Calibri"/>
                <w:color w:val="000000"/>
                <w:sz w:val="20"/>
                <w:szCs w:val="20"/>
                <w:lang w:eastAsia="en-GB"/>
              </w:rPr>
              <w:t>Ahafo</w:t>
            </w:r>
            <w:proofErr w:type="spellEnd"/>
          </w:p>
        </w:tc>
        <w:tc>
          <w:tcPr>
            <w:tcW w:w="11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245C6" w:rsidRPr="005245C6" w:rsidRDefault="005245C6" w:rsidP="005245C6">
            <w:pPr>
              <w:spacing w:after="0" w:line="240" w:lineRule="auto"/>
              <w:rPr>
                <w:rFonts w:ascii="Arial Narrow" w:eastAsia="Times New Roman" w:hAnsi="Arial Narrow" w:cs="Calibri"/>
                <w:color w:val="000000"/>
                <w:sz w:val="20"/>
                <w:szCs w:val="20"/>
                <w:lang w:eastAsia="en-GB"/>
              </w:rPr>
            </w:pPr>
            <w:proofErr w:type="spellStart"/>
            <w:r w:rsidRPr="005245C6">
              <w:rPr>
                <w:rFonts w:ascii="Arial Narrow" w:eastAsia="Times New Roman" w:hAnsi="Arial Narrow" w:cs="Calibri"/>
                <w:color w:val="000000"/>
                <w:sz w:val="20"/>
                <w:szCs w:val="20"/>
                <w:lang w:eastAsia="en-GB"/>
              </w:rPr>
              <w:t>Tano</w:t>
            </w:r>
            <w:proofErr w:type="spellEnd"/>
            <w:r w:rsidRPr="005245C6">
              <w:rPr>
                <w:rFonts w:ascii="Arial Narrow" w:eastAsia="Times New Roman" w:hAnsi="Arial Narrow" w:cs="Calibri"/>
                <w:color w:val="000000"/>
                <w:sz w:val="20"/>
                <w:szCs w:val="20"/>
                <w:lang w:eastAsia="en-GB"/>
              </w:rPr>
              <w:t xml:space="preserve"> South</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245C6" w:rsidRPr="00443435" w:rsidRDefault="005245C6" w:rsidP="005245C6">
            <w:pPr>
              <w:spacing w:after="0" w:line="240" w:lineRule="auto"/>
              <w:rPr>
                <w:rFonts w:ascii="Arial Narrow" w:eastAsia="Times New Roman" w:hAnsi="Arial Narrow" w:cs="Calibri"/>
                <w:b/>
                <w:color w:val="000000"/>
                <w:sz w:val="20"/>
                <w:szCs w:val="20"/>
                <w:lang w:eastAsia="en-GB"/>
              </w:rPr>
            </w:pPr>
            <w:proofErr w:type="spellStart"/>
            <w:r w:rsidRPr="00443435">
              <w:rPr>
                <w:rFonts w:ascii="Arial Narrow" w:eastAsia="Times New Roman" w:hAnsi="Arial Narrow" w:cs="Calibri"/>
                <w:b/>
                <w:color w:val="000000"/>
                <w:sz w:val="20"/>
                <w:szCs w:val="20"/>
                <w:lang w:eastAsia="en-GB"/>
              </w:rPr>
              <w:t>Bechem</w:t>
            </w:r>
            <w:proofErr w:type="spellEnd"/>
          </w:p>
        </w:tc>
        <w:tc>
          <w:tcPr>
            <w:tcW w:w="979"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rsidR="005245C6" w:rsidRPr="005245C6" w:rsidRDefault="005245C6" w:rsidP="005245C6">
            <w:pPr>
              <w:spacing w:after="0" w:line="240" w:lineRule="auto"/>
              <w:jc w:val="center"/>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 </w:t>
            </w:r>
          </w:p>
        </w:tc>
        <w:tc>
          <w:tcPr>
            <w:tcW w:w="12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245C6" w:rsidRPr="005245C6" w:rsidRDefault="005245C6" w:rsidP="005245C6">
            <w:pPr>
              <w:spacing w:after="0" w:line="240" w:lineRule="auto"/>
              <w:jc w:val="center"/>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2002</w:t>
            </w:r>
          </w:p>
        </w:tc>
        <w:tc>
          <w:tcPr>
            <w:tcW w:w="1222" w:type="dxa"/>
            <w:tcBorders>
              <w:top w:val="nil"/>
              <w:left w:val="nil"/>
              <w:bottom w:val="single" w:sz="4" w:space="0" w:color="auto"/>
              <w:right w:val="single" w:sz="4" w:space="0" w:color="auto"/>
            </w:tcBorders>
            <w:shd w:val="clear" w:color="000000" w:fill="CCC0DA"/>
            <w:tcMar>
              <w:top w:w="15" w:type="dxa"/>
              <w:left w:w="15" w:type="dxa"/>
              <w:bottom w:w="0" w:type="dxa"/>
              <w:right w:w="15" w:type="dxa"/>
            </w:tcMar>
            <w:vAlign w:val="bottom"/>
            <w:hideMark/>
          </w:tcPr>
          <w:p w:rsidR="005245C6" w:rsidRPr="005245C6" w:rsidRDefault="005245C6" w:rsidP="005245C6">
            <w:pPr>
              <w:spacing w:after="0" w:line="240" w:lineRule="auto"/>
              <w:jc w:val="center"/>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1,192</w:t>
            </w:r>
          </w:p>
        </w:tc>
        <w:tc>
          <w:tcPr>
            <w:tcW w:w="999" w:type="dxa"/>
            <w:tcBorders>
              <w:top w:val="nil"/>
              <w:left w:val="nil"/>
              <w:bottom w:val="single" w:sz="4" w:space="0" w:color="auto"/>
              <w:right w:val="single" w:sz="4" w:space="0" w:color="auto"/>
            </w:tcBorders>
            <w:shd w:val="clear" w:color="000000" w:fill="92CDDC"/>
            <w:tcMar>
              <w:top w:w="15" w:type="dxa"/>
              <w:left w:w="15" w:type="dxa"/>
              <w:bottom w:w="0" w:type="dxa"/>
              <w:right w:w="15" w:type="dxa"/>
            </w:tcMar>
            <w:vAlign w:val="bottom"/>
            <w:hideMark/>
          </w:tcPr>
          <w:p w:rsidR="005245C6" w:rsidRPr="005245C6" w:rsidRDefault="005245C6" w:rsidP="005245C6">
            <w:pPr>
              <w:spacing w:after="0" w:line="240" w:lineRule="auto"/>
              <w:jc w:val="center"/>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16 years</w:t>
            </w:r>
          </w:p>
        </w:tc>
        <w:tc>
          <w:tcPr>
            <w:tcW w:w="2470" w:type="dxa"/>
            <w:tcBorders>
              <w:top w:val="nil"/>
              <w:left w:val="nil"/>
              <w:bottom w:val="single" w:sz="4" w:space="0" w:color="auto"/>
              <w:right w:val="single" w:sz="4" w:space="0" w:color="auto"/>
            </w:tcBorders>
            <w:shd w:val="clear" w:color="000000" w:fill="FCD5B4"/>
            <w:tcMar>
              <w:top w:w="15" w:type="dxa"/>
              <w:left w:w="15" w:type="dxa"/>
              <w:bottom w:w="0" w:type="dxa"/>
              <w:right w:w="15" w:type="dxa"/>
            </w:tcMar>
            <w:vAlign w:val="bottom"/>
            <w:hideMark/>
          </w:tcPr>
          <w:p w:rsidR="005245C6" w:rsidRPr="005245C6" w:rsidRDefault="005245C6" w:rsidP="005245C6">
            <w:pPr>
              <w:spacing w:after="0" w:line="240" w:lineRule="auto"/>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1) Replacement of 5.5 KV Sub</w:t>
            </w:r>
            <w:r w:rsidR="004C3466">
              <w:rPr>
                <w:rFonts w:ascii="Arial Narrow" w:eastAsia="Times New Roman" w:hAnsi="Arial Narrow" w:cs="Calibri"/>
                <w:color w:val="000000"/>
                <w:sz w:val="20"/>
                <w:szCs w:val="20"/>
                <w:lang w:eastAsia="en-GB"/>
              </w:rPr>
              <w:t>m</w:t>
            </w:r>
            <w:r w:rsidRPr="005245C6">
              <w:rPr>
                <w:rFonts w:ascii="Arial Narrow" w:eastAsia="Times New Roman" w:hAnsi="Arial Narrow" w:cs="Calibri"/>
                <w:color w:val="000000"/>
                <w:sz w:val="20"/>
                <w:szCs w:val="20"/>
                <w:lang w:eastAsia="en-GB"/>
              </w:rPr>
              <w:t>ersible pump; 2) Maintenance work on 100m3 Pressed Tank; 3) Maintenance work on the 200m3 Re-</w:t>
            </w:r>
            <w:proofErr w:type="spellStart"/>
            <w:r w:rsidRPr="005245C6">
              <w:rPr>
                <w:rFonts w:ascii="Arial Narrow" w:eastAsia="Times New Roman" w:hAnsi="Arial Narrow" w:cs="Calibri"/>
                <w:color w:val="000000"/>
                <w:sz w:val="20"/>
                <w:szCs w:val="20"/>
                <w:lang w:eastAsia="en-GB"/>
              </w:rPr>
              <w:t>inforced</w:t>
            </w:r>
            <w:proofErr w:type="spellEnd"/>
            <w:r w:rsidRPr="005245C6">
              <w:rPr>
                <w:rFonts w:ascii="Arial Narrow" w:eastAsia="Times New Roman" w:hAnsi="Arial Narrow" w:cs="Calibri"/>
                <w:color w:val="000000"/>
                <w:sz w:val="20"/>
                <w:szCs w:val="20"/>
                <w:lang w:eastAsia="en-GB"/>
              </w:rPr>
              <w:t xml:space="preserve"> Concrete Tank; 4) Replacement of Motor Protector, Surge Arrester and Relays</w:t>
            </w:r>
          </w:p>
        </w:tc>
        <w:tc>
          <w:tcPr>
            <w:tcW w:w="1734" w:type="dxa"/>
            <w:tcBorders>
              <w:top w:val="nil"/>
              <w:left w:val="nil"/>
              <w:bottom w:val="single" w:sz="4" w:space="0" w:color="auto"/>
              <w:right w:val="single" w:sz="4" w:space="0" w:color="auto"/>
            </w:tcBorders>
            <w:shd w:val="clear" w:color="000000" w:fill="B8CCE4"/>
            <w:tcMar>
              <w:top w:w="15" w:type="dxa"/>
              <w:left w:w="15" w:type="dxa"/>
              <w:bottom w:w="0" w:type="dxa"/>
              <w:right w:w="15" w:type="dxa"/>
            </w:tcMar>
            <w:vAlign w:val="bottom"/>
            <w:hideMark/>
          </w:tcPr>
          <w:p w:rsidR="005245C6" w:rsidRPr="005245C6" w:rsidRDefault="005245C6" w:rsidP="005245C6">
            <w:pPr>
              <w:spacing w:after="0" w:line="240" w:lineRule="auto"/>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 xml:space="preserve">1) January, 2018; 2) February, 2018; 3) </w:t>
            </w:r>
            <w:proofErr w:type="spellStart"/>
            <w:r w:rsidRPr="005245C6">
              <w:rPr>
                <w:rFonts w:ascii="Arial Narrow" w:eastAsia="Times New Roman" w:hAnsi="Arial Narrow" w:cs="Calibri"/>
                <w:color w:val="000000"/>
                <w:sz w:val="20"/>
                <w:szCs w:val="20"/>
                <w:lang w:eastAsia="en-GB"/>
              </w:rPr>
              <w:t>Jaunary</w:t>
            </w:r>
            <w:proofErr w:type="spellEnd"/>
            <w:r w:rsidRPr="005245C6">
              <w:rPr>
                <w:rFonts w:ascii="Arial Narrow" w:eastAsia="Times New Roman" w:hAnsi="Arial Narrow" w:cs="Calibri"/>
                <w:color w:val="000000"/>
                <w:sz w:val="20"/>
                <w:szCs w:val="20"/>
                <w:lang w:eastAsia="en-GB"/>
              </w:rPr>
              <w:t>, 2018 and 4) April, 2018</w:t>
            </w:r>
          </w:p>
        </w:tc>
        <w:tc>
          <w:tcPr>
            <w:tcW w:w="1239" w:type="dxa"/>
            <w:tcBorders>
              <w:top w:val="nil"/>
              <w:left w:val="nil"/>
              <w:bottom w:val="single" w:sz="4" w:space="0" w:color="auto"/>
              <w:right w:val="single" w:sz="4" w:space="0" w:color="auto"/>
            </w:tcBorders>
            <w:shd w:val="clear" w:color="000000" w:fill="9BBB59"/>
            <w:tcMar>
              <w:top w:w="15" w:type="dxa"/>
              <w:left w:w="15" w:type="dxa"/>
              <w:bottom w:w="0" w:type="dxa"/>
              <w:right w:w="15" w:type="dxa"/>
            </w:tcMar>
            <w:vAlign w:val="bottom"/>
            <w:hideMark/>
          </w:tcPr>
          <w:p w:rsidR="005245C6" w:rsidRPr="00443435" w:rsidRDefault="005245C6" w:rsidP="005245C6">
            <w:pPr>
              <w:spacing w:after="0" w:line="240" w:lineRule="auto"/>
              <w:jc w:val="right"/>
              <w:rPr>
                <w:rFonts w:ascii="Arial Narrow" w:eastAsia="Times New Roman" w:hAnsi="Arial Narrow" w:cs="Calibri"/>
                <w:b/>
                <w:bCs/>
                <w:color w:val="000000"/>
                <w:sz w:val="20"/>
                <w:szCs w:val="20"/>
                <w:lang w:eastAsia="en-GB"/>
              </w:rPr>
            </w:pPr>
            <w:r w:rsidRPr="00443435">
              <w:rPr>
                <w:rFonts w:ascii="Arial Narrow" w:eastAsia="Times New Roman" w:hAnsi="Arial Narrow" w:cs="Calibri"/>
                <w:b/>
                <w:bCs/>
                <w:color w:val="000000"/>
                <w:sz w:val="20"/>
                <w:szCs w:val="20"/>
                <w:lang w:eastAsia="en-GB"/>
              </w:rPr>
              <w:t>22,319.00</w:t>
            </w:r>
          </w:p>
        </w:tc>
        <w:tc>
          <w:tcPr>
            <w:tcW w:w="1595" w:type="dxa"/>
            <w:tcBorders>
              <w:top w:val="nil"/>
              <w:left w:val="nil"/>
              <w:bottom w:val="single" w:sz="4" w:space="0" w:color="auto"/>
              <w:right w:val="single" w:sz="4" w:space="0" w:color="auto"/>
            </w:tcBorders>
            <w:shd w:val="clear" w:color="auto" w:fill="DAEEF3" w:themeFill="accent5" w:themeFillTint="33"/>
            <w:tcMar>
              <w:top w:w="15" w:type="dxa"/>
              <w:left w:w="15" w:type="dxa"/>
              <w:bottom w:w="0" w:type="dxa"/>
              <w:right w:w="15" w:type="dxa"/>
            </w:tcMar>
            <w:vAlign w:val="bottom"/>
            <w:hideMark/>
          </w:tcPr>
          <w:p w:rsidR="005245C6" w:rsidRPr="005245C6" w:rsidRDefault="005245C6" w:rsidP="005245C6">
            <w:pPr>
              <w:spacing w:after="0" w:line="240" w:lineRule="auto"/>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Funds generated through sale of water</w:t>
            </w:r>
          </w:p>
        </w:tc>
      </w:tr>
      <w:tr w:rsidR="005245C6" w:rsidRPr="005245C6" w:rsidTr="00D9519D">
        <w:trPr>
          <w:divId w:val="1870872107"/>
          <w:trHeight w:val="540"/>
        </w:trPr>
        <w:tc>
          <w:tcPr>
            <w:tcW w:w="29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5245C6" w:rsidRPr="005245C6" w:rsidRDefault="005245C6" w:rsidP="005245C6">
            <w:pPr>
              <w:spacing w:after="0" w:line="240" w:lineRule="auto"/>
              <w:jc w:val="center"/>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7</w:t>
            </w:r>
          </w:p>
        </w:tc>
        <w:tc>
          <w:tcPr>
            <w:tcW w:w="8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245C6" w:rsidRPr="005245C6" w:rsidRDefault="005245C6" w:rsidP="005245C6">
            <w:pPr>
              <w:spacing w:after="0" w:line="240" w:lineRule="auto"/>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 xml:space="preserve">Upper West </w:t>
            </w:r>
          </w:p>
        </w:tc>
        <w:tc>
          <w:tcPr>
            <w:tcW w:w="11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245C6" w:rsidRPr="005245C6" w:rsidRDefault="005245C6" w:rsidP="005245C6">
            <w:pPr>
              <w:spacing w:after="0" w:line="240" w:lineRule="auto"/>
              <w:rPr>
                <w:rFonts w:ascii="Arial Narrow" w:eastAsia="Times New Roman" w:hAnsi="Arial Narrow" w:cs="Calibri"/>
                <w:color w:val="000000"/>
                <w:sz w:val="20"/>
                <w:szCs w:val="20"/>
                <w:lang w:eastAsia="en-GB"/>
              </w:rPr>
            </w:pPr>
            <w:proofErr w:type="spellStart"/>
            <w:r w:rsidRPr="005245C6">
              <w:rPr>
                <w:rFonts w:ascii="Arial Narrow" w:eastAsia="Times New Roman" w:hAnsi="Arial Narrow" w:cs="Calibri"/>
                <w:color w:val="000000"/>
                <w:sz w:val="20"/>
                <w:szCs w:val="20"/>
                <w:lang w:eastAsia="en-GB"/>
              </w:rPr>
              <w:t>Nadowli</w:t>
            </w:r>
            <w:proofErr w:type="spellEnd"/>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245C6" w:rsidRPr="00443435" w:rsidRDefault="005245C6" w:rsidP="005245C6">
            <w:pPr>
              <w:spacing w:after="0" w:line="240" w:lineRule="auto"/>
              <w:rPr>
                <w:rFonts w:ascii="Arial Narrow" w:eastAsia="Times New Roman" w:hAnsi="Arial Narrow" w:cs="Calibri"/>
                <w:b/>
                <w:color w:val="000000"/>
                <w:sz w:val="20"/>
                <w:szCs w:val="20"/>
                <w:lang w:eastAsia="en-GB"/>
              </w:rPr>
            </w:pPr>
            <w:proofErr w:type="spellStart"/>
            <w:r w:rsidRPr="00443435">
              <w:rPr>
                <w:rFonts w:ascii="Arial Narrow" w:eastAsia="Times New Roman" w:hAnsi="Arial Narrow" w:cs="Calibri"/>
                <w:b/>
                <w:color w:val="000000"/>
                <w:sz w:val="20"/>
                <w:szCs w:val="20"/>
                <w:lang w:eastAsia="en-GB"/>
              </w:rPr>
              <w:t>Nadowli</w:t>
            </w:r>
            <w:proofErr w:type="spellEnd"/>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245C6" w:rsidRPr="005245C6" w:rsidRDefault="005245C6" w:rsidP="005245C6">
            <w:pPr>
              <w:spacing w:after="0" w:line="240" w:lineRule="auto"/>
              <w:jc w:val="center"/>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23,000</w:t>
            </w:r>
          </w:p>
        </w:tc>
        <w:tc>
          <w:tcPr>
            <w:tcW w:w="12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245C6" w:rsidRPr="005245C6" w:rsidRDefault="005245C6" w:rsidP="005245C6">
            <w:pPr>
              <w:spacing w:after="0" w:line="240" w:lineRule="auto"/>
              <w:jc w:val="center"/>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2006</w:t>
            </w:r>
          </w:p>
        </w:tc>
        <w:tc>
          <w:tcPr>
            <w:tcW w:w="1222" w:type="dxa"/>
            <w:tcBorders>
              <w:top w:val="nil"/>
              <w:left w:val="nil"/>
              <w:bottom w:val="single" w:sz="4" w:space="0" w:color="auto"/>
              <w:right w:val="single" w:sz="4" w:space="0" w:color="auto"/>
            </w:tcBorders>
            <w:shd w:val="clear" w:color="000000" w:fill="CCC0DA"/>
            <w:tcMar>
              <w:top w:w="15" w:type="dxa"/>
              <w:left w:w="15" w:type="dxa"/>
              <w:bottom w:w="0" w:type="dxa"/>
              <w:right w:w="15" w:type="dxa"/>
            </w:tcMar>
            <w:vAlign w:val="bottom"/>
            <w:hideMark/>
          </w:tcPr>
          <w:p w:rsidR="005245C6" w:rsidRPr="005245C6" w:rsidRDefault="005245C6" w:rsidP="005245C6">
            <w:pPr>
              <w:spacing w:after="0" w:line="240" w:lineRule="auto"/>
              <w:jc w:val="center"/>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187</w:t>
            </w:r>
          </w:p>
        </w:tc>
        <w:tc>
          <w:tcPr>
            <w:tcW w:w="999" w:type="dxa"/>
            <w:tcBorders>
              <w:top w:val="nil"/>
              <w:left w:val="nil"/>
              <w:bottom w:val="single" w:sz="4" w:space="0" w:color="auto"/>
              <w:right w:val="single" w:sz="4" w:space="0" w:color="auto"/>
            </w:tcBorders>
            <w:shd w:val="clear" w:color="000000" w:fill="92CDDC"/>
            <w:tcMar>
              <w:top w:w="15" w:type="dxa"/>
              <w:left w:w="15" w:type="dxa"/>
              <w:bottom w:w="0" w:type="dxa"/>
              <w:right w:w="15" w:type="dxa"/>
            </w:tcMar>
            <w:vAlign w:val="bottom"/>
            <w:hideMark/>
          </w:tcPr>
          <w:p w:rsidR="005245C6" w:rsidRPr="005245C6" w:rsidRDefault="005245C6" w:rsidP="005245C6">
            <w:pPr>
              <w:spacing w:after="0" w:line="240" w:lineRule="auto"/>
              <w:jc w:val="center"/>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12 years</w:t>
            </w:r>
          </w:p>
        </w:tc>
        <w:tc>
          <w:tcPr>
            <w:tcW w:w="2470" w:type="dxa"/>
            <w:tcBorders>
              <w:top w:val="nil"/>
              <w:left w:val="nil"/>
              <w:bottom w:val="single" w:sz="4" w:space="0" w:color="auto"/>
              <w:right w:val="single" w:sz="4" w:space="0" w:color="auto"/>
            </w:tcBorders>
            <w:shd w:val="clear" w:color="000000" w:fill="FCD5B4"/>
            <w:tcMar>
              <w:top w:w="15" w:type="dxa"/>
              <w:left w:w="15" w:type="dxa"/>
              <w:bottom w:w="0" w:type="dxa"/>
              <w:right w:w="15" w:type="dxa"/>
            </w:tcMar>
            <w:vAlign w:val="bottom"/>
            <w:hideMark/>
          </w:tcPr>
          <w:p w:rsidR="005245C6" w:rsidRPr="005245C6" w:rsidRDefault="005245C6" w:rsidP="005245C6">
            <w:pPr>
              <w:spacing w:after="0" w:line="240" w:lineRule="auto"/>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 xml:space="preserve">Breakdown of submersible pump </w:t>
            </w:r>
          </w:p>
        </w:tc>
        <w:tc>
          <w:tcPr>
            <w:tcW w:w="1734" w:type="dxa"/>
            <w:tcBorders>
              <w:top w:val="nil"/>
              <w:left w:val="nil"/>
              <w:bottom w:val="single" w:sz="4" w:space="0" w:color="auto"/>
              <w:right w:val="single" w:sz="4" w:space="0" w:color="auto"/>
            </w:tcBorders>
            <w:shd w:val="clear" w:color="000000" w:fill="B8CCE4"/>
            <w:tcMar>
              <w:top w:w="15" w:type="dxa"/>
              <w:left w:w="15" w:type="dxa"/>
              <w:bottom w:w="0" w:type="dxa"/>
              <w:right w:w="15" w:type="dxa"/>
            </w:tcMar>
            <w:vAlign w:val="bottom"/>
            <w:hideMark/>
          </w:tcPr>
          <w:p w:rsidR="005245C6" w:rsidRPr="005245C6" w:rsidRDefault="005245C6" w:rsidP="005245C6">
            <w:pPr>
              <w:spacing w:after="0" w:line="240" w:lineRule="auto"/>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2016</w:t>
            </w:r>
          </w:p>
        </w:tc>
        <w:tc>
          <w:tcPr>
            <w:tcW w:w="1239" w:type="dxa"/>
            <w:tcBorders>
              <w:top w:val="nil"/>
              <w:left w:val="nil"/>
              <w:bottom w:val="single" w:sz="4" w:space="0" w:color="auto"/>
              <w:right w:val="single" w:sz="4" w:space="0" w:color="auto"/>
            </w:tcBorders>
            <w:shd w:val="clear" w:color="000000" w:fill="9BBB59"/>
            <w:tcMar>
              <w:top w:w="15" w:type="dxa"/>
              <w:left w:w="15" w:type="dxa"/>
              <w:bottom w:w="0" w:type="dxa"/>
              <w:right w:w="15" w:type="dxa"/>
            </w:tcMar>
            <w:vAlign w:val="bottom"/>
            <w:hideMark/>
          </w:tcPr>
          <w:p w:rsidR="005245C6" w:rsidRPr="00443435" w:rsidRDefault="005245C6" w:rsidP="005245C6">
            <w:pPr>
              <w:spacing w:after="0" w:line="240" w:lineRule="auto"/>
              <w:jc w:val="right"/>
              <w:rPr>
                <w:rFonts w:ascii="Arial Narrow" w:eastAsia="Times New Roman" w:hAnsi="Arial Narrow" w:cs="Calibri"/>
                <w:b/>
                <w:bCs/>
                <w:color w:val="000000"/>
                <w:sz w:val="20"/>
                <w:szCs w:val="20"/>
                <w:lang w:eastAsia="en-GB"/>
              </w:rPr>
            </w:pPr>
            <w:r w:rsidRPr="00443435">
              <w:rPr>
                <w:rFonts w:ascii="Arial Narrow" w:eastAsia="Times New Roman" w:hAnsi="Arial Narrow" w:cs="Calibri"/>
                <w:b/>
                <w:bCs/>
                <w:color w:val="000000"/>
                <w:sz w:val="20"/>
                <w:szCs w:val="20"/>
                <w:lang w:eastAsia="en-GB"/>
              </w:rPr>
              <w:t>8,500.00</w:t>
            </w:r>
          </w:p>
        </w:tc>
        <w:tc>
          <w:tcPr>
            <w:tcW w:w="1595" w:type="dxa"/>
            <w:tcBorders>
              <w:top w:val="nil"/>
              <w:left w:val="nil"/>
              <w:bottom w:val="single" w:sz="4" w:space="0" w:color="auto"/>
              <w:right w:val="single" w:sz="4" w:space="0" w:color="auto"/>
            </w:tcBorders>
            <w:shd w:val="clear" w:color="auto" w:fill="DAEEF3" w:themeFill="accent5" w:themeFillTint="33"/>
            <w:tcMar>
              <w:top w:w="15" w:type="dxa"/>
              <w:left w:w="15" w:type="dxa"/>
              <w:bottom w:w="0" w:type="dxa"/>
              <w:right w:w="15" w:type="dxa"/>
            </w:tcMar>
            <w:vAlign w:val="bottom"/>
            <w:hideMark/>
          </w:tcPr>
          <w:p w:rsidR="005245C6" w:rsidRPr="005245C6" w:rsidRDefault="005245C6" w:rsidP="005245C6">
            <w:pPr>
              <w:spacing w:after="0" w:line="240" w:lineRule="auto"/>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Funds generated through sale of water</w:t>
            </w:r>
          </w:p>
        </w:tc>
      </w:tr>
      <w:tr w:rsidR="005245C6" w:rsidRPr="005245C6" w:rsidTr="00D9519D">
        <w:trPr>
          <w:divId w:val="1870872107"/>
          <w:trHeight w:val="1207"/>
        </w:trPr>
        <w:tc>
          <w:tcPr>
            <w:tcW w:w="29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5245C6" w:rsidRPr="005245C6" w:rsidRDefault="005245C6" w:rsidP="005245C6">
            <w:pPr>
              <w:spacing w:after="0" w:line="240" w:lineRule="auto"/>
              <w:jc w:val="center"/>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8</w:t>
            </w:r>
          </w:p>
        </w:tc>
        <w:tc>
          <w:tcPr>
            <w:tcW w:w="81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245C6" w:rsidRPr="005245C6" w:rsidRDefault="005245C6" w:rsidP="005245C6">
            <w:pPr>
              <w:spacing w:after="0" w:line="240" w:lineRule="auto"/>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 xml:space="preserve">Upper West </w:t>
            </w:r>
          </w:p>
        </w:tc>
        <w:tc>
          <w:tcPr>
            <w:tcW w:w="11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245C6" w:rsidRPr="005245C6" w:rsidRDefault="005245C6" w:rsidP="005245C6">
            <w:pPr>
              <w:spacing w:after="0" w:line="240" w:lineRule="auto"/>
              <w:rPr>
                <w:rFonts w:ascii="Arial Narrow" w:eastAsia="Times New Roman" w:hAnsi="Arial Narrow" w:cs="Calibri"/>
                <w:color w:val="000000"/>
                <w:sz w:val="20"/>
                <w:szCs w:val="20"/>
                <w:lang w:eastAsia="en-GB"/>
              </w:rPr>
            </w:pPr>
            <w:proofErr w:type="spellStart"/>
            <w:r w:rsidRPr="005245C6">
              <w:rPr>
                <w:rFonts w:ascii="Arial Narrow" w:eastAsia="Times New Roman" w:hAnsi="Arial Narrow" w:cs="Calibri"/>
                <w:color w:val="000000"/>
                <w:sz w:val="20"/>
                <w:szCs w:val="20"/>
                <w:lang w:eastAsia="en-GB"/>
              </w:rPr>
              <w:t>Wa</w:t>
            </w:r>
            <w:proofErr w:type="spellEnd"/>
            <w:r w:rsidRPr="005245C6">
              <w:rPr>
                <w:rFonts w:ascii="Arial Narrow" w:eastAsia="Times New Roman" w:hAnsi="Arial Narrow" w:cs="Calibri"/>
                <w:color w:val="000000"/>
                <w:sz w:val="20"/>
                <w:szCs w:val="20"/>
                <w:lang w:eastAsia="en-GB"/>
              </w:rPr>
              <w:t xml:space="preserve"> East</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245C6" w:rsidRPr="00443435" w:rsidRDefault="005245C6" w:rsidP="005245C6">
            <w:pPr>
              <w:spacing w:after="0" w:line="240" w:lineRule="auto"/>
              <w:rPr>
                <w:rFonts w:ascii="Arial Narrow" w:eastAsia="Times New Roman" w:hAnsi="Arial Narrow" w:cs="Calibri"/>
                <w:b/>
                <w:color w:val="000000"/>
                <w:sz w:val="20"/>
                <w:szCs w:val="20"/>
                <w:lang w:eastAsia="en-GB"/>
              </w:rPr>
            </w:pPr>
            <w:proofErr w:type="spellStart"/>
            <w:r w:rsidRPr="00443435">
              <w:rPr>
                <w:rFonts w:ascii="Arial Narrow" w:eastAsia="Times New Roman" w:hAnsi="Arial Narrow" w:cs="Calibri"/>
                <w:b/>
                <w:color w:val="000000"/>
                <w:sz w:val="20"/>
                <w:szCs w:val="20"/>
                <w:lang w:eastAsia="en-GB"/>
              </w:rPr>
              <w:t>Funsi</w:t>
            </w:r>
            <w:proofErr w:type="spellEnd"/>
          </w:p>
        </w:tc>
        <w:tc>
          <w:tcPr>
            <w:tcW w:w="97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245C6" w:rsidRPr="005245C6" w:rsidRDefault="005245C6" w:rsidP="005245C6">
            <w:pPr>
              <w:spacing w:after="0" w:line="240" w:lineRule="auto"/>
              <w:jc w:val="center"/>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7,000</w:t>
            </w:r>
          </w:p>
        </w:tc>
        <w:tc>
          <w:tcPr>
            <w:tcW w:w="12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245C6" w:rsidRPr="005245C6" w:rsidRDefault="005245C6" w:rsidP="005245C6">
            <w:pPr>
              <w:spacing w:after="0" w:line="240" w:lineRule="auto"/>
              <w:jc w:val="center"/>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2010</w:t>
            </w:r>
          </w:p>
        </w:tc>
        <w:tc>
          <w:tcPr>
            <w:tcW w:w="1222" w:type="dxa"/>
            <w:tcBorders>
              <w:top w:val="nil"/>
              <w:left w:val="nil"/>
              <w:bottom w:val="single" w:sz="4" w:space="0" w:color="auto"/>
              <w:right w:val="single" w:sz="4" w:space="0" w:color="auto"/>
            </w:tcBorders>
            <w:shd w:val="clear" w:color="000000" w:fill="CCC0DA"/>
            <w:tcMar>
              <w:top w:w="15" w:type="dxa"/>
              <w:left w:w="15" w:type="dxa"/>
              <w:bottom w:w="0" w:type="dxa"/>
              <w:right w:w="15" w:type="dxa"/>
            </w:tcMar>
            <w:vAlign w:val="bottom"/>
            <w:hideMark/>
          </w:tcPr>
          <w:p w:rsidR="005245C6" w:rsidRPr="005245C6" w:rsidRDefault="005245C6" w:rsidP="005245C6">
            <w:pPr>
              <w:spacing w:after="0" w:line="240" w:lineRule="auto"/>
              <w:jc w:val="center"/>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93</w:t>
            </w:r>
          </w:p>
        </w:tc>
        <w:tc>
          <w:tcPr>
            <w:tcW w:w="999" w:type="dxa"/>
            <w:tcBorders>
              <w:top w:val="nil"/>
              <w:left w:val="nil"/>
              <w:bottom w:val="single" w:sz="4" w:space="0" w:color="auto"/>
              <w:right w:val="single" w:sz="4" w:space="0" w:color="auto"/>
            </w:tcBorders>
            <w:shd w:val="clear" w:color="000000" w:fill="92CDDC"/>
            <w:tcMar>
              <w:top w:w="15" w:type="dxa"/>
              <w:left w:w="15" w:type="dxa"/>
              <w:bottom w:w="0" w:type="dxa"/>
              <w:right w:w="15" w:type="dxa"/>
            </w:tcMar>
            <w:vAlign w:val="bottom"/>
            <w:hideMark/>
          </w:tcPr>
          <w:p w:rsidR="005245C6" w:rsidRPr="005245C6" w:rsidRDefault="005245C6" w:rsidP="005245C6">
            <w:pPr>
              <w:spacing w:after="0" w:line="240" w:lineRule="auto"/>
              <w:jc w:val="center"/>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8 years</w:t>
            </w:r>
          </w:p>
        </w:tc>
        <w:tc>
          <w:tcPr>
            <w:tcW w:w="2470" w:type="dxa"/>
            <w:tcBorders>
              <w:top w:val="nil"/>
              <w:left w:val="nil"/>
              <w:bottom w:val="single" w:sz="4" w:space="0" w:color="auto"/>
              <w:right w:val="single" w:sz="4" w:space="0" w:color="auto"/>
            </w:tcBorders>
            <w:shd w:val="clear" w:color="000000" w:fill="FCD5B4"/>
            <w:tcMar>
              <w:top w:w="15" w:type="dxa"/>
              <w:left w:w="15" w:type="dxa"/>
              <w:bottom w:w="0" w:type="dxa"/>
              <w:right w:w="15" w:type="dxa"/>
            </w:tcMar>
            <w:vAlign w:val="bottom"/>
            <w:hideMark/>
          </w:tcPr>
          <w:p w:rsidR="005245C6" w:rsidRPr="005245C6" w:rsidRDefault="005245C6" w:rsidP="005245C6">
            <w:pPr>
              <w:spacing w:after="0" w:line="240" w:lineRule="auto"/>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1) Brea</w:t>
            </w:r>
            <w:r w:rsidR="00DB3200">
              <w:rPr>
                <w:rFonts w:ascii="Arial Narrow" w:eastAsia="Times New Roman" w:hAnsi="Arial Narrow" w:cs="Calibri"/>
                <w:color w:val="000000"/>
                <w:sz w:val="20"/>
                <w:szCs w:val="20"/>
                <w:lang w:eastAsia="en-GB"/>
              </w:rPr>
              <w:t>k</w:t>
            </w:r>
            <w:r w:rsidRPr="005245C6">
              <w:rPr>
                <w:rFonts w:ascii="Arial Narrow" w:eastAsia="Times New Roman" w:hAnsi="Arial Narrow" w:cs="Calibri"/>
                <w:color w:val="000000"/>
                <w:sz w:val="20"/>
                <w:szCs w:val="20"/>
                <w:lang w:eastAsia="en-GB"/>
              </w:rPr>
              <w:t>down of submersible pump in 2011; 2) Breakdown of submersible pump in 2012; and 3) Breakdown of Submersible pump in 2016</w:t>
            </w:r>
          </w:p>
        </w:tc>
        <w:tc>
          <w:tcPr>
            <w:tcW w:w="1734" w:type="dxa"/>
            <w:tcBorders>
              <w:top w:val="nil"/>
              <w:left w:val="nil"/>
              <w:bottom w:val="single" w:sz="4" w:space="0" w:color="auto"/>
              <w:right w:val="single" w:sz="4" w:space="0" w:color="auto"/>
            </w:tcBorders>
            <w:shd w:val="clear" w:color="000000" w:fill="B8CCE4"/>
            <w:tcMar>
              <w:top w:w="15" w:type="dxa"/>
              <w:left w:w="15" w:type="dxa"/>
              <w:bottom w:w="0" w:type="dxa"/>
              <w:right w:w="15" w:type="dxa"/>
            </w:tcMar>
            <w:vAlign w:val="bottom"/>
            <w:hideMark/>
          </w:tcPr>
          <w:p w:rsidR="005245C6" w:rsidRPr="005245C6" w:rsidRDefault="005245C6" w:rsidP="00DB3200">
            <w:pPr>
              <w:spacing w:after="0" w:line="240" w:lineRule="auto"/>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1) 2011; 2) 2012; and 3) 2016</w:t>
            </w:r>
          </w:p>
        </w:tc>
        <w:tc>
          <w:tcPr>
            <w:tcW w:w="1239" w:type="dxa"/>
            <w:tcBorders>
              <w:top w:val="nil"/>
              <w:left w:val="nil"/>
              <w:bottom w:val="single" w:sz="4" w:space="0" w:color="auto"/>
              <w:right w:val="single" w:sz="4" w:space="0" w:color="auto"/>
            </w:tcBorders>
            <w:shd w:val="clear" w:color="000000" w:fill="9BBB59"/>
            <w:tcMar>
              <w:top w:w="15" w:type="dxa"/>
              <w:left w:w="15" w:type="dxa"/>
              <w:bottom w:w="0" w:type="dxa"/>
              <w:right w:w="15" w:type="dxa"/>
            </w:tcMar>
            <w:vAlign w:val="bottom"/>
            <w:hideMark/>
          </w:tcPr>
          <w:p w:rsidR="005245C6" w:rsidRPr="00443435" w:rsidRDefault="005245C6" w:rsidP="005245C6">
            <w:pPr>
              <w:spacing w:after="0" w:line="240" w:lineRule="auto"/>
              <w:jc w:val="right"/>
              <w:rPr>
                <w:rFonts w:ascii="Arial Narrow" w:eastAsia="Times New Roman" w:hAnsi="Arial Narrow" w:cs="Calibri"/>
                <w:b/>
                <w:bCs/>
                <w:color w:val="000000"/>
                <w:sz w:val="20"/>
                <w:szCs w:val="20"/>
                <w:lang w:eastAsia="en-GB"/>
              </w:rPr>
            </w:pPr>
            <w:r w:rsidRPr="00443435">
              <w:rPr>
                <w:rFonts w:ascii="Arial Narrow" w:eastAsia="Times New Roman" w:hAnsi="Arial Narrow" w:cs="Calibri"/>
                <w:b/>
                <w:bCs/>
                <w:color w:val="000000"/>
                <w:sz w:val="20"/>
                <w:szCs w:val="20"/>
                <w:lang w:eastAsia="en-GB"/>
              </w:rPr>
              <w:t>24,000.00</w:t>
            </w:r>
          </w:p>
        </w:tc>
        <w:tc>
          <w:tcPr>
            <w:tcW w:w="1595" w:type="dxa"/>
            <w:tcBorders>
              <w:top w:val="nil"/>
              <w:left w:val="nil"/>
              <w:bottom w:val="single" w:sz="4" w:space="0" w:color="auto"/>
              <w:right w:val="single" w:sz="4" w:space="0" w:color="auto"/>
            </w:tcBorders>
            <w:shd w:val="clear" w:color="auto" w:fill="DAEEF3" w:themeFill="accent5" w:themeFillTint="33"/>
            <w:tcMar>
              <w:top w:w="15" w:type="dxa"/>
              <w:left w:w="15" w:type="dxa"/>
              <w:bottom w:w="0" w:type="dxa"/>
              <w:right w:w="15" w:type="dxa"/>
            </w:tcMar>
            <w:vAlign w:val="bottom"/>
            <w:hideMark/>
          </w:tcPr>
          <w:p w:rsidR="005245C6" w:rsidRPr="005245C6" w:rsidRDefault="005245C6" w:rsidP="005245C6">
            <w:pPr>
              <w:spacing w:after="0" w:line="240" w:lineRule="auto"/>
              <w:rPr>
                <w:rFonts w:ascii="Arial Narrow" w:eastAsia="Times New Roman" w:hAnsi="Arial Narrow" w:cs="Calibri"/>
                <w:color w:val="000000"/>
                <w:sz w:val="20"/>
                <w:szCs w:val="20"/>
                <w:lang w:eastAsia="en-GB"/>
              </w:rPr>
            </w:pPr>
            <w:r w:rsidRPr="005245C6">
              <w:rPr>
                <w:rFonts w:ascii="Arial Narrow" w:eastAsia="Times New Roman" w:hAnsi="Arial Narrow" w:cs="Calibri"/>
                <w:color w:val="000000"/>
                <w:sz w:val="20"/>
                <w:szCs w:val="20"/>
                <w:lang w:eastAsia="en-GB"/>
              </w:rPr>
              <w:t>Funds generated through sale of water</w:t>
            </w:r>
          </w:p>
        </w:tc>
      </w:tr>
    </w:tbl>
    <w:p w:rsidR="005245C6" w:rsidRDefault="005245C6" w:rsidP="004340DD">
      <w:pPr>
        <w:jc w:val="both"/>
        <w:rPr>
          <w:rFonts w:ascii="Arial Narrow" w:hAnsi="Arial Narrow"/>
          <w:sz w:val="24"/>
          <w:szCs w:val="24"/>
        </w:rPr>
      </w:pPr>
    </w:p>
    <w:p w:rsidR="008D1788" w:rsidRDefault="008D1788" w:rsidP="004340DD">
      <w:pPr>
        <w:jc w:val="both"/>
        <w:rPr>
          <w:rFonts w:ascii="Arial Narrow" w:hAnsi="Arial Narrow"/>
          <w:sz w:val="24"/>
          <w:szCs w:val="24"/>
        </w:rPr>
      </w:pPr>
    </w:p>
    <w:p w:rsidR="00040DEF" w:rsidRPr="006924C9" w:rsidRDefault="00904131" w:rsidP="006924C9">
      <w:pPr>
        <w:pStyle w:val="Heading1"/>
        <w:spacing w:before="0" w:line="360" w:lineRule="auto"/>
        <w:rPr>
          <w:rFonts w:ascii="Arial Narrow" w:hAnsi="Arial Narrow"/>
        </w:rPr>
      </w:pPr>
      <w:r>
        <w:rPr>
          <w:rFonts w:ascii="Arial Narrow" w:hAnsi="Arial Narrow"/>
        </w:rPr>
        <w:t>The process of</w:t>
      </w:r>
      <w:r w:rsidR="00B46A17">
        <w:rPr>
          <w:rFonts w:ascii="Arial Narrow" w:hAnsi="Arial Narrow"/>
        </w:rPr>
        <w:t xml:space="preserve"> the</w:t>
      </w:r>
      <w:r w:rsidR="00977833" w:rsidRPr="006924C9">
        <w:rPr>
          <w:rFonts w:ascii="Arial Narrow" w:hAnsi="Arial Narrow"/>
        </w:rPr>
        <w:t xml:space="preserve"> new</w:t>
      </w:r>
      <w:r w:rsidR="00040DEF" w:rsidRPr="006924C9">
        <w:rPr>
          <w:rFonts w:ascii="Arial Narrow" w:hAnsi="Arial Narrow"/>
        </w:rPr>
        <w:t xml:space="preserve"> reforms</w:t>
      </w:r>
    </w:p>
    <w:p w:rsidR="00040DEF" w:rsidRDefault="00F97991" w:rsidP="004340DD">
      <w:pPr>
        <w:jc w:val="both"/>
        <w:rPr>
          <w:rFonts w:ascii="Arial Narrow" w:hAnsi="Arial Narrow"/>
          <w:sz w:val="24"/>
          <w:szCs w:val="24"/>
        </w:rPr>
      </w:pPr>
      <w:r>
        <w:rPr>
          <w:rFonts w:ascii="Arial Narrow" w:hAnsi="Arial Narrow"/>
          <w:sz w:val="24"/>
          <w:szCs w:val="24"/>
        </w:rPr>
        <w:t xml:space="preserve">CWSA has been </w:t>
      </w:r>
      <w:r w:rsidR="00193F4B">
        <w:rPr>
          <w:rFonts w:ascii="Arial Narrow" w:hAnsi="Arial Narrow"/>
          <w:sz w:val="24"/>
          <w:szCs w:val="24"/>
        </w:rPr>
        <w:t xml:space="preserve">very </w:t>
      </w:r>
      <w:r>
        <w:rPr>
          <w:rFonts w:ascii="Arial Narrow" w:hAnsi="Arial Narrow"/>
          <w:sz w:val="24"/>
          <w:szCs w:val="24"/>
        </w:rPr>
        <w:t xml:space="preserve">pragmatic with the introduction of these reforms which </w:t>
      </w:r>
      <w:r w:rsidR="002748DB">
        <w:rPr>
          <w:rFonts w:ascii="Arial Narrow" w:hAnsi="Arial Narrow"/>
          <w:sz w:val="24"/>
          <w:szCs w:val="24"/>
        </w:rPr>
        <w:t>is</w:t>
      </w:r>
      <w:r>
        <w:rPr>
          <w:rFonts w:ascii="Arial Narrow" w:hAnsi="Arial Narrow"/>
          <w:sz w:val="24"/>
          <w:szCs w:val="24"/>
        </w:rPr>
        <w:t xml:space="preserve"> being rolled </w:t>
      </w:r>
      <w:r w:rsidR="007B76A9">
        <w:rPr>
          <w:rFonts w:ascii="Arial Narrow" w:hAnsi="Arial Narrow"/>
          <w:sz w:val="24"/>
          <w:szCs w:val="24"/>
        </w:rPr>
        <w:t xml:space="preserve">out </w:t>
      </w:r>
      <w:r w:rsidR="002748DB">
        <w:rPr>
          <w:rFonts w:ascii="Arial Narrow" w:hAnsi="Arial Narrow"/>
          <w:sz w:val="24"/>
          <w:szCs w:val="24"/>
        </w:rPr>
        <w:t>in the following steps</w:t>
      </w:r>
      <w:r>
        <w:rPr>
          <w:rFonts w:ascii="Arial Narrow" w:hAnsi="Arial Narrow"/>
          <w:sz w:val="24"/>
          <w:szCs w:val="24"/>
        </w:rPr>
        <w:t>:</w:t>
      </w:r>
    </w:p>
    <w:p w:rsidR="00F97991" w:rsidRDefault="0099099D" w:rsidP="004340DD">
      <w:pPr>
        <w:jc w:val="both"/>
        <w:rPr>
          <w:rFonts w:ascii="Arial Narrow" w:hAnsi="Arial Narrow"/>
          <w:sz w:val="24"/>
          <w:szCs w:val="24"/>
        </w:rPr>
      </w:pPr>
      <w:r>
        <w:rPr>
          <w:rFonts w:ascii="Arial Narrow" w:hAnsi="Arial Narrow"/>
          <w:sz w:val="24"/>
          <w:szCs w:val="24"/>
        </w:rPr>
        <w:lastRenderedPageBreak/>
        <w:t>It start</w:t>
      </w:r>
      <w:r w:rsidR="007B76A9">
        <w:rPr>
          <w:rFonts w:ascii="Arial Narrow" w:hAnsi="Arial Narrow"/>
          <w:sz w:val="24"/>
          <w:szCs w:val="24"/>
        </w:rPr>
        <w:t>ed</w:t>
      </w:r>
      <w:r w:rsidR="002748DB">
        <w:rPr>
          <w:rFonts w:ascii="Arial Narrow" w:hAnsi="Arial Narrow"/>
          <w:sz w:val="24"/>
          <w:szCs w:val="24"/>
        </w:rPr>
        <w:t xml:space="preserve"> with the nomination of a n</w:t>
      </w:r>
      <w:r>
        <w:rPr>
          <w:rFonts w:ascii="Arial Narrow" w:hAnsi="Arial Narrow"/>
          <w:sz w:val="24"/>
          <w:szCs w:val="24"/>
        </w:rPr>
        <w:t>ew Chief Exec</w:t>
      </w:r>
      <w:r w:rsidR="007B76A9">
        <w:rPr>
          <w:rFonts w:ascii="Arial Narrow" w:hAnsi="Arial Narrow"/>
          <w:sz w:val="24"/>
          <w:szCs w:val="24"/>
        </w:rPr>
        <w:t>utive in 2017 that came with the</w:t>
      </w:r>
      <w:r>
        <w:rPr>
          <w:rFonts w:ascii="Arial Narrow" w:hAnsi="Arial Narrow"/>
          <w:sz w:val="24"/>
          <w:szCs w:val="24"/>
        </w:rPr>
        <w:t xml:space="preserve"> vision of doing away with community management, private operator management and District Assembly</w:t>
      </w:r>
      <w:r w:rsidR="002748DB">
        <w:rPr>
          <w:rFonts w:ascii="Arial Narrow" w:hAnsi="Arial Narrow"/>
          <w:sz w:val="24"/>
          <w:szCs w:val="24"/>
        </w:rPr>
        <w:t>/Municipal</w:t>
      </w:r>
      <w:r>
        <w:rPr>
          <w:rFonts w:ascii="Arial Narrow" w:hAnsi="Arial Narrow"/>
          <w:sz w:val="24"/>
          <w:szCs w:val="24"/>
        </w:rPr>
        <w:t xml:space="preserve"> Management</w:t>
      </w:r>
      <w:r w:rsidR="007B76A9">
        <w:rPr>
          <w:rFonts w:ascii="Arial Narrow" w:hAnsi="Arial Narrow"/>
          <w:sz w:val="24"/>
          <w:szCs w:val="24"/>
        </w:rPr>
        <w:t xml:space="preserve"> and replacing them with direct management by CWSA</w:t>
      </w:r>
      <w:r>
        <w:rPr>
          <w:rFonts w:ascii="Arial Narrow" w:hAnsi="Arial Narrow"/>
          <w:sz w:val="24"/>
          <w:szCs w:val="24"/>
        </w:rPr>
        <w:t>.</w:t>
      </w:r>
    </w:p>
    <w:p w:rsidR="002748DB" w:rsidRDefault="0099099D" w:rsidP="002748DB">
      <w:pPr>
        <w:pStyle w:val="ListParagraph"/>
        <w:numPr>
          <w:ilvl w:val="0"/>
          <w:numId w:val="11"/>
        </w:numPr>
        <w:jc w:val="both"/>
        <w:rPr>
          <w:rFonts w:ascii="Arial Narrow" w:hAnsi="Arial Narrow"/>
          <w:sz w:val="24"/>
          <w:szCs w:val="24"/>
        </w:rPr>
      </w:pPr>
      <w:r w:rsidRPr="002748DB">
        <w:rPr>
          <w:rFonts w:ascii="Arial Narrow" w:hAnsi="Arial Narrow"/>
          <w:sz w:val="24"/>
          <w:szCs w:val="24"/>
        </w:rPr>
        <w:t>The game plan has been to use various means</w:t>
      </w:r>
      <w:r w:rsidR="002748DB">
        <w:rPr>
          <w:rFonts w:ascii="Arial Narrow" w:hAnsi="Arial Narrow"/>
          <w:sz w:val="24"/>
          <w:szCs w:val="24"/>
        </w:rPr>
        <w:t xml:space="preserve"> to take over the water systems</w:t>
      </w:r>
    </w:p>
    <w:p w:rsidR="002748DB" w:rsidRDefault="002748DB" w:rsidP="002748DB">
      <w:pPr>
        <w:pStyle w:val="ListParagraph"/>
        <w:numPr>
          <w:ilvl w:val="0"/>
          <w:numId w:val="11"/>
        </w:numPr>
        <w:jc w:val="both"/>
        <w:rPr>
          <w:rFonts w:ascii="Arial Narrow" w:hAnsi="Arial Narrow"/>
          <w:sz w:val="24"/>
          <w:szCs w:val="24"/>
        </w:rPr>
      </w:pPr>
      <w:r>
        <w:rPr>
          <w:rFonts w:ascii="Arial Narrow" w:hAnsi="Arial Narrow"/>
          <w:sz w:val="24"/>
          <w:szCs w:val="24"/>
        </w:rPr>
        <w:t>R</w:t>
      </w:r>
      <w:r w:rsidR="0099099D" w:rsidRPr="002748DB">
        <w:rPr>
          <w:rFonts w:ascii="Arial Narrow" w:hAnsi="Arial Narrow"/>
          <w:sz w:val="24"/>
          <w:szCs w:val="24"/>
        </w:rPr>
        <w:t xml:space="preserve">ecruit and post staff with </w:t>
      </w:r>
      <w:r w:rsidR="007B76A9" w:rsidRPr="002748DB">
        <w:rPr>
          <w:rFonts w:ascii="Arial Narrow" w:hAnsi="Arial Narrow"/>
          <w:sz w:val="24"/>
          <w:szCs w:val="24"/>
        </w:rPr>
        <w:t>minimum qualification of HND or</w:t>
      </w:r>
      <w:r w:rsidR="0099099D" w:rsidRPr="002748DB">
        <w:rPr>
          <w:rFonts w:ascii="Arial Narrow" w:hAnsi="Arial Narrow"/>
          <w:sz w:val="24"/>
          <w:szCs w:val="24"/>
        </w:rPr>
        <w:t xml:space="preserve"> first Degree, who </w:t>
      </w:r>
      <w:r w:rsidR="007B76A9" w:rsidRPr="002748DB">
        <w:rPr>
          <w:rFonts w:ascii="Arial Narrow" w:hAnsi="Arial Narrow"/>
          <w:sz w:val="24"/>
          <w:szCs w:val="24"/>
        </w:rPr>
        <w:t>do not hail from</w:t>
      </w:r>
      <w:r w:rsidR="0099099D" w:rsidRPr="002748DB">
        <w:rPr>
          <w:rFonts w:ascii="Arial Narrow" w:hAnsi="Arial Narrow"/>
          <w:sz w:val="24"/>
          <w:szCs w:val="24"/>
        </w:rPr>
        <w:t xml:space="preserve"> the community they get posted to</w:t>
      </w:r>
    </w:p>
    <w:p w:rsidR="0099099D" w:rsidRDefault="002748DB" w:rsidP="002748DB">
      <w:pPr>
        <w:pStyle w:val="ListParagraph"/>
        <w:numPr>
          <w:ilvl w:val="0"/>
          <w:numId w:val="11"/>
        </w:numPr>
        <w:jc w:val="both"/>
        <w:rPr>
          <w:rFonts w:ascii="Arial Narrow" w:hAnsi="Arial Narrow"/>
          <w:sz w:val="24"/>
          <w:szCs w:val="24"/>
        </w:rPr>
      </w:pPr>
      <w:r>
        <w:rPr>
          <w:rFonts w:ascii="Arial Narrow" w:hAnsi="Arial Narrow"/>
          <w:sz w:val="24"/>
          <w:szCs w:val="24"/>
        </w:rPr>
        <w:t>O</w:t>
      </w:r>
      <w:r w:rsidR="0099099D" w:rsidRPr="002748DB">
        <w:rPr>
          <w:rFonts w:ascii="Arial Narrow" w:hAnsi="Arial Narrow"/>
          <w:sz w:val="24"/>
          <w:szCs w:val="24"/>
        </w:rPr>
        <w:t xml:space="preserve">pen </w:t>
      </w:r>
      <w:r>
        <w:rPr>
          <w:rFonts w:ascii="Arial Narrow" w:hAnsi="Arial Narrow"/>
          <w:sz w:val="24"/>
          <w:szCs w:val="24"/>
        </w:rPr>
        <w:t xml:space="preserve">Bank </w:t>
      </w:r>
      <w:r w:rsidR="0099099D" w:rsidRPr="002748DB">
        <w:rPr>
          <w:rFonts w:ascii="Arial Narrow" w:hAnsi="Arial Narrow"/>
          <w:sz w:val="24"/>
          <w:szCs w:val="24"/>
        </w:rPr>
        <w:t>Accounts at CWSA Regional Office</w:t>
      </w:r>
      <w:r w:rsidR="007B76A9" w:rsidRPr="002748DB">
        <w:rPr>
          <w:rFonts w:ascii="Arial Narrow" w:hAnsi="Arial Narrow"/>
          <w:sz w:val="24"/>
          <w:szCs w:val="24"/>
        </w:rPr>
        <w:t>s</w:t>
      </w:r>
      <w:r w:rsidR="0099099D" w:rsidRPr="002748DB">
        <w:rPr>
          <w:rFonts w:ascii="Arial Narrow" w:hAnsi="Arial Narrow"/>
          <w:sz w:val="24"/>
          <w:szCs w:val="24"/>
        </w:rPr>
        <w:t xml:space="preserve"> and Head Office into which proceeds from the sale of water will be lodged and used to run the water systems.</w:t>
      </w:r>
    </w:p>
    <w:p w:rsidR="004E7D68" w:rsidRDefault="004E7D68" w:rsidP="004E7D68">
      <w:pPr>
        <w:jc w:val="both"/>
        <w:rPr>
          <w:rFonts w:ascii="Arial Narrow" w:hAnsi="Arial Narrow"/>
          <w:sz w:val="24"/>
          <w:szCs w:val="24"/>
        </w:rPr>
      </w:pPr>
      <w:r>
        <w:rPr>
          <w:rFonts w:ascii="Arial Narrow" w:hAnsi="Arial Narrow"/>
          <w:sz w:val="24"/>
          <w:szCs w:val="24"/>
        </w:rPr>
        <w:t>CWSA is going through the District Assemblies to dissolve the existing Management Teams and Operational Staff and get them replaced by the newly recruited staff. The staff positions advertised by CWSA for this purpose are presented below:</w:t>
      </w:r>
    </w:p>
    <w:p w:rsidR="004E7D68" w:rsidRPr="00DA1B60" w:rsidRDefault="004E7D68" w:rsidP="004E7D68">
      <w:pPr>
        <w:numPr>
          <w:ilvl w:val="1"/>
          <w:numId w:val="8"/>
        </w:numPr>
        <w:spacing w:after="0"/>
        <w:rPr>
          <w:rFonts w:ascii="Arial Narrow" w:hAnsi="Arial Narrow"/>
          <w:sz w:val="24"/>
          <w:szCs w:val="24"/>
        </w:rPr>
      </w:pPr>
      <w:r w:rsidRPr="00DA1B60">
        <w:rPr>
          <w:rFonts w:ascii="Arial Narrow" w:hAnsi="Arial Narrow"/>
          <w:sz w:val="24"/>
          <w:szCs w:val="24"/>
        </w:rPr>
        <w:t>Water Systems Manager</w:t>
      </w:r>
    </w:p>
    <w:p w:rsidR="004E7D68" w:rsidRPr="00DA1B60" w:rsidRDefault="004E7D68" w:rsidP="004E7D68">
      <w:pPr>
        <w:numPr>
          <w:ilvl w:val="1"/>
          <w:numId w:val="8"/>
        </w:numPr>
        <w:spacing w:after="0"/>
        <w:jc w:val="both"/>
        <w:rPr>
          <w:rFonts w:ascii="Arial Narrow" w:hAnsi="Arial Narrow"/>
          <w:sz w:val="24"/>
          <w:szCs w:val="24"/>
        </w:rPr>
      </w:pPr>
      <w:r w:rsidRPr="00DA1B60">
        <w:rPr>
          <w:rFonts w:ascii="Arial Narrow" w:hAnsi="Arial Narrow"/>
          <w:sz w:val="24"/>
          <w:szCs w:val="24"/>
        </w:rPr>
        <w:t>Technician Engineer</w:t>
      </w:r>
    </w:p>
    <w:p w:rsidR="004E7D68" w:rsidRPr="00DA1B60" w:rsidRDefault="004E7D68" w:rsidP="004E7D68">
      <w:pPr>
        <w:numPr>
          <w:ilvl w:val="1"/>
          <w:numId w:val="8"/>
        </w:numPr>
        <w:spacing w:after="0"/>
        <w:jc w:val="both"/>
        <w:rPr>
          <w:rFonts w:ascii="Arial Narrow" w:hAnsi="Arial Narrow"/>
          <w:sz w:val="24"/>
          <w:szCs w:val="24"/>
        </w:rPr>
      </w:pPr>
      <w:r w:rsidRPr="00DA1B60">
        <w:rPr>
          <w:rFonts w:ascii="Arial Narrow" w:hAnsi="Arial Narrow"/>
          <w:sz w:val="24"/>
          <w:szCs w:val="24"/>
        </w:rPr>
        <w:t>Accounts Officer</w:t>
      </w:r>
    </w:p>
    <w:p w:rsidR="004E7D68" w:rsidRPr="00DA1B60" w:rsidRDefault="004E7D68" w:rsidP="004E7D68">
      <w:pPr>
        <w:numPr>
          <w:ilvl w:val="1"/>
          <w:numId w:val="8"/>
        </w:numPr>
        <w:spacing w:after="0"/>
        <w:jc w:val="both"/>
        <w:rPr>
          <w:rFonts w:ascii="Arial Narrow" w:hAnsi="Arial Narrow"/>
          <w:sz w:val="24"/>
          <w:szCs w:val="24"/>
        </w:rPr>
      </w:pPr>
      <w:r w:rsidRPr="00DA1B60">
        <w:rPr>
          <w:rFonts w:ascii="Arial Narrow" w:hAnsi="Arial Narrow"/>
          <w:sz w:val="24"/>
          <w:szCs w:val="24"/>
        </w:rPr>
        <w:t>Community Relations Officer and</w:t>
      </w:r>
    </w:p>
    <w:p w:rsidR="004E7D68" w:rsidRDefault="004E7D68" w:rsidP="004E7D68">
      <w:pPr>
        <w:numPr>
          <w:ilvl w:val="1"/>
          <w:numId w:val="8"/>
        </w:numPr>
        <w:spacing w:after="0"/>
        <w:jc w:val="both"/>
        <w:rPr>
          <w:rFonts w:ascii="Arial Narrow" w:hAnsi="Arial Narrow"/>
          <w:sz w:val="24"/>
          <w:szCs w:val="24"/>
        </w:rPr>
      </w:pPr>
      <w:r w:rsidRPr="00DA1B60">
        <w:rPr>
          <w:rFonts w:ascii="Arial Narrow" w:hAnsi="Arial Narrow"/>
          <w:sz w:val="24"/>
          <w:szCs w:val="24"/>
        </w:rPr>
        <w:t>Revenue Collector</w:t>
      </w:r>
    </w:p>
    <w:p w:rsidR="004E7D68" w:rsidRPr="00DA1B60" w:rsidRDefault="004E7D68" w:rsidP="004E7D68">
      <w:pPr>
        <w:spacing w:after="0"/>
        <w:ind w:left="1080"/>
        <w:jc w:val="both"/>
        <w:rPr>
          <w:rFonts w:ascii="Arial Narrow" w:hAnsi="Arial Narrow"/>
          <w:sz w:val="24"/>
          <w:szCs w:val="24"/>
        </w:rPr>
      </w:pPr>
    </w:p>
    <w:p w:rsidR="004E7D68" w:rsidRDefault="004E7D68" w:rsidP="004E7D68">
      <w:pPr>
        <w:jc w:val="both"/>
        <w:rPr>
          <w:rFonts w:ascii="Arial Narrow" w:hAnsi="Arial Narrow"/>
          <w:sz w:val="24"/>
          <w:szCs w:val="24"/>
        </w:rPr>
      </w:pPr>
      <w:r>
        <w:rPr>
          <w:rFonts w:ascii="Arial Narrow" w:hAnsi="Arial Narrow"/>
          <w:sz w:val="24"/>
          <w:szCs w:val="24"/>
        </w:rPr>
        <w:t xml:space="preserve">The reform is deemed complete once the people recruited by CWSA successfully replace the existing operational staff. This is how narrow the scope of the reform has been. </w:t>
      </w:r>
    </w:p>
    <w:p w:rsidR="004E7D68" w:rsidRDefault="004E7D68" w:rsidP="004E7D68">
      <w:pPr>
        <w:jc w:val="both"/>
        <w:rPr>
          <w:rFonts w:ascii="Arial Narrow" w:hAnsi="Arial Narrow"/>
          <w:sz w:val="24"/>
          <w:szCs w:val="24"/>
        </w:rPr>
      </w:pPr>
      <w:r>
        <w:rPr>
          <w:rFonts w:ascii="Arial Narrow" w:hAnsi="Arial Narrow"/>
          <w:sz w:val="24"/>
          <w:szCs w:val="24"/>
        </w:rPr>
        <w:t>It remains to be seen how this affects the Act which created CWSA, 1998, Act 564, the National Community Water and Sanitation Programme (1994) which gave birth to CWSA, the National Community Water and Sanitation Strategy (2014), the National Water Policy (</w:t>
      </w:r>
      <w:r w:rsidRPr="006E1EF8">
        <w:rPr>
          <w:rFonts w:ascii="Arial Narrow" w:hAnsi="Arial Narrow"/>
          <w:sz w:val="24"/>
          <w:szCs w:val="24"/>
        </w:rPr>
        <w:t>2007</w:t>
      </w:r>
      <w:r>
        <w:rPr>
          <w:rFonts w:ascii="Arial Narrow" w:hAnsi="Arial Narrow"/>
          <w:sz w:val="24"/>
          <w:szCs w:val="24"/>
        </w:rPr>
        <w:t xml:space="preserve">), and Ghana’s Water Sector Strategic Development Plan </w:t>
      </w:r>
      <w:r w:rsidRPr="006E1EF8">
        <w:rPr>
          <w:rFonts w:ascii="Arial Narrow" w:hAnsi="Arial Narrow"/>
          <w:sz w:val="24"/>
          <w:szCs w:val="24"/>
        </w:rPr>
        <w:t>(2014)</w:t>
      </w:r>
      <w:r>
        <w:rPr>
          <w:rFonts w:ascii="Arial Narrow" w:hAnsi="Arial Narrow"/>
          <w:sz w:val="24"/>
          <w:szCs w:val="24"/>
        </w:rPr>
        <w:t xml:space="preserve"> all of which still consider CWSA as a facilitator and not a service provider or commercial water utility.</w:t>
      </w:r>
    </w:p>
    <w:p w:rsidR="0099099D" w:rsidRDefault="0099099D" w:rsidP="004340DD">
      <w:pPr>
        <w:jc w:val="both"/>
        <w:rPr>
          <w:rFonts w:ascii="Arial Narrow" w:hAnsi="Arial Narrow"/>
          <w:sz w:val="24"/>
          <w:szCs w:val="24"/>
        </w:rPr>
      </w:pPr>
      <w:r>
        <w:rPr>
          <w:rFonts w:ascii="Arial Narrow" w:hAnsi="Arial Narrow"/>
          <w:sz w:val="24"/>
          <w:szCs w:val="24"/>
        </w:rPr>
        <w:t xml:space="preserve">In all these, there has not been a clear plan as to how the existing staff of the water systems </w:t>
      </w:r>
      <w:r w:rsidR="007B76A9">
        <w:rPr>
          <w:rFonts w:ascii="Arial Narrow" w:hAnsi="Arial Narrow"/>
          <w:sz w:val="24"/>
          <w:szCs w:val="24"/>
        </w:rPr>
        <w:t>that were mostly from the</w:t>
      </w:r>
      <w:r>
        <w:rPr>
          <w:rFonts w:ascii="Arial Narrow" w:hAnsi="Arial Narrow"/>
          <w:sz w:val="24"/>
          <w:szCs w:val="24"/>
        </w:rPr>
        <w:t xml:space="preserve"> communities and have operated/maintained the water systems ev</w:t>
      </w:r>
      <w:r w:rsidR="004E7D68">
        <w:rPr>
          <w:rFonts w:ascii="Arial Narrow" w:hAnsi="Arial Narrow"/>
          <w:sz w:val="24"/>
          <w:szCs w:val="24"/>
        </w:rPr>
        <w:t>en at very low remunerations over</w:t>
      </w:r>
      <w:r>
        <w:rPr>
          <w:rFonts w:ascii="Arial Narrow" w:hAnsi="Arial Narrow"/>
          <w:sz w:val="24"/>
          <w:szCs w:val="24"/>
        </w:rPr>
        <w:t xml:space="preserve"> many years will be </w:t>
      </w:r>
      <w:r w:rsidR="008C6F6D">
        <w:rPr>
          <w:rFonts w:ascii="Arial Narrow" w:hAnsi="Arial Narrow"/>
          <w:sz w:val="24"/>
          <w:szCs w:val="24"/>
        </w:rPr>
        <w:t xml:space="preserve">treated. Most of them were asked to apply and go through the interviews/exams even though the minimum </w:t>
      </w:r>
      <w:r w:rsidR="007B76A9">
        <w:rPr>
          <w:rFonts w:ascii="Arial Narrow" w:hAnsi="Arial Narrow"/>
          <w:sz w:val="24"/>
          <w:szCs w:val="24"/>
        </w:rPr>
        <w:t>requirement of HND/1</w:t>
      </w:r>
      <w:r w:rsidR="007B76A9" w:rsidRPr="007B76A9">
        <w:rPr>
          <w:rFonts w:ascii="Arial Narrow" w:hAnsi="Arial Narrow"/>
          <w:sz w:val="24"/>
          <w:szCs w:val="24"/>
          <w:vertAlign w:val="superscript"/>
        </w:rPr>
        <w:t>st</w:t>
      </w:r>
      <w:r w:rsidR="007B76A9">
        <w:rPr>
          <w:rFonts w:ascii="Arial Narrow" w:hAnsi="Arial Narrow"/>
          <w:sz w:val="24"/>
          <w:szCs w:val="24"/>
        </w:rPr>
        <w:t xml:space="preserve"> </w:t>
      </w:r>
      <w:r w:rsidR="008C6F6D">
        <w:rPr>
          <w:rFonts w:ascii="Arial Narrow" w:hAnsi="Arial Narrow"/>
          <w:sz w:val="24"/>
          <w:szCs w:val="24"/>
        </w:rPr>
        <w:t>Degree disqualified a vast majority.</w:t>
      </w:r>
    </w:p>
    <w:p w:rsidR="008C6F6D" w:rsidRDefault="008C6F6D" w:rsidP="004340DD">
      <w:pPr>
        <w:jc w:val="both"/>
        <w:rPr>
          <w:rFonts w:ascii="Arial Narrow" w:hAnsi="Arial Narrow"/>
          <w:sz w:val="24"/>
          <w:szCs w:val="24"/>
        </w:rPr>
      </w:pPr>
      <w:r>
        <w:rPr>
          <w:rFonts w:ascii="Arial Narrow" w:hAnsi="Arial Narrow"/>
          <w:sz w:val="24"/>
          <w:szCs w:val="24"/>
        </w:rPr>
        <w:t>It should be mentioned</w:t>
      </w:r>
      <w:r w:rsidR="004E7D68">
        <w:rPr>
          <w:rFonts w:ascii="Arial Narrow" w:hAnsi="Arial Narrow"/>
          <w:sz w:val="24"/>
          <w:szCs w:val="24"/>
        </w:rPr>
        <w:t>,</w:t>
      </w:r>
      <w:r>
        <w:rPr>
          <w:rFonts w:ascii="Arial Narrow" w:hAnsi="Arial Narrow"/>
          <w:sz w:val="24"/>
          <w:szCs w:val="24"/>
        </w:rPr>
        <w:t xml:space="preserve"> however</w:t>
      </w:r>
      <w:r w:rsidR="004E7D68">
        <w:rPr>
          <w:rFonts w:ascii="Arial Narrow" w:hAnsi="Arial Narrow"/>
          <w:sz w:val="24"/>
          <w:szCs w:val="24"/>
        </w:rPr>
        <w:t>,</w:t>
      </w:r>
      <w:r>
        <w:rPr>
          <w:rFonts w:ascii="Arial Narrow" w:hAnsi="Arial Narrow"/>
          <w:sz w:val="24"/>
          <w:szCs w:val="24"/>
        </w:rPr>
        <w:t xml:space="preserve"> that most of these piped</w:t>
      </w:r>
      <w:r w:rsidR="004E7D68">
        <w:rPr>
          <w:rFonts w:ascii="Arial Narrow" w:hAnsi="Arial Narrow"/>
          <w:sz w:val="24"/>
          <w:szCs w:val="24"/>
        </w:rPr>
        <w:t xml:space="preserve"> water</w:t>
      </w:r>
      <w:r>
        <w:rPr>
          <w:rFonts w:ascii="Arial Narrow" w:hAnsi="Arial Narrow"/>
          <w:sz w:val="24"/>
          <w:szCs w:val="24"/>
        </w:rPr>
        <w:t xml:space="preserve"> systems were based on grou</w:t>
      </w:r>
      <w:r w:rsidR="004E7D68">
        <w:rPr>
          <w:rFonts w:ascii="Arial Narrow" w:hAnsi="Arial Narrow"/>
          <w:sz w:val="24"/>
          <w:szCs w:val="24"/>
        </w:rPr>
        <w:t xml:space="preserve">ndwater and did not involve </w:t>
      </w:r>
      <w:r>
        <w:rPr>
          <w:rFonts w:ascii="Arial Narrow" w:hAnsi="Arial Narrow"/>
          <w:sz w:val="24"/>
          <w:szCs w:val="24"/>
        </w:rPr>
        <w:t xml:space="preserve">complex treatment </w:t>
      </w:r>
      <w:r w:rsidR="004E7D68">
        <w:rPr>
          <w:rFonts w:ascii="Arial Narrow" w:hAnsi="Arial Narrow"/>
          <w:sz w:val="24"/>
          <w:szCs w:val="24"/>
        </w:rPr>
        <w:t>processes/</w:t>
      </w:r>
      <w:r>
        <w:rPr>
          <w:rFonts w:ascii="Arial Narrow" w:hAnsi="Arial Narrow"/>
          <w:sz w:val="24"/>
          <w:szCs w:val="24"/>
        </w:rPr>
        <w:t xml:space="preserve">procedures. The simplicity of these water supply technologies </w:t>
      </w:r>
      <w:r w:rsidR="004E7D68">
        <w:rPr>
          <w:rFonts w:ascii="Arial Narrow" w:hAnsi="Arial Narrow"/>
          <w:sz w:val="24"/>
          <w:szCs w:val="24"/>
        </w:rPr>
        <w:t xml:space="preserve">has </w:t>
      </w:r>
      <w:r>
        <w:rPr>
          <w:rFonts w:ascii="Arial Narrow" w:hAnsi="Arial Narrow"/>
          <w:sz w:val="24"/>
          <w:szCs w:val="24"/>
        </w:rPr>
        <w:t>made it possible</w:t>
      </w:r>
      <w:r w:rsidR="004E7D68">
        <w:rPr>
          <w:rFonts w:ascii="Arial Narrow" w:hAnsi="Arial Narrow"/>
          <w:sz w:val="24"/>
          <w:szCs w:val="24"/>
        </w:rPr>
        <w:t xml:space="preserve"> for</w:t>
      </w:r>
      <w:r>
        <w:rPr>
          <w:rFonts w:ascii="Arial Narrow" w:hAnsi="Arial Narrow"/>
          <w:sz w:val="24"/>
          <w:szCs w:val="24"/>
        </w:rPr>
        <w:t xml:space="preserve"> local operational staff to run them whilst the private sector comes in for major repairs/maintenance </w:t>
      </w:r>
      <w:r w:rsidR="004E7D68">
        <w:rPr>
          <w:rFonts w:ascii="Arial Narrow" w:hAnsi="Arial Narrow"/>
          <w:sz w:val="24"/>
          <w:szCs w:val="24"/>
        </w:rPr>
        <w:t xml:space="preserve">or provide professional management services (under management contract) </w:t>
      </w:r>
      <w:r>
        <w:rPr>
          <w:rFonts w:ascii="Arial Narrow" w:hAnsi="Arial Narrow"/>
          <w:sz w:val="24"/>
          <w:szCs w:val="24"/>
        </w:rPr>
        <w:t xml:space="preserve">when needed. </w:t>
      </w:r>
    </w:p>
    <w:p w:rsidR="00B1330B" w:rsidRDefault="00B24019" w:rsidP="004340DD">
      <w:pPr>
        <w:jc w:val="both"/>
        <w:rPr>
          <w:rFonts w:ascii="Arial Narrow" w:hAnsi="Arial Narrow"/>
          <w:sz w:val="24"/>
          <w:szCs w:val="24"/>
        </w:rPr>
      </w:pPr>
      <w:r>
        <w:rPr>
          <w:rFonts w:ascii="Arial Narrow" w:hAnsi="Arial Narrow"/>
          <w:sz w:val="24"/>
          <w:szCs w:val="24"/>
        </w:rPr>
        <w:t>Interrogating the policy alignment and consistency of the re</w:t>
      </w:r>
      <w:r w:rsidR="004E7D68">
        <w:rPr>
          <w:rFonts w:ascii="Arial Narrow" w:hAnsi="Arial Narrow"/>
          <w:sz w:val="24"/>
          <w:szCs w:val="24"/>
        </w:rPr>
        <w:t>form being pushed as well as its</w:t>
      </w:r>
      <w:r>
        <w:rPr>
          <w:rFonts w:ascii="Arial Narrow" w:hAnsi="Arial Narrow"/>
          <w:sz w:val="24"/>
          <w:szCs w:val="24"/>
        </w:rPr>
        <w:t xml:space="preserve"> implications </w:t>
      </w:r>
      <w:r w:rsidR="004E7D68">
        <w:rPr>
          <w:rFonts w:ascii="Arial Narrow" w:hAnsi="Arial Narrow"/>
          <w:sz w:val="24"/>
          <w:szCs w:val="24"/>
        </w:rPr>
        <w:t>o</w:t>
      </w:r>
      <w:r>
        <w:rPr>
          <w:rFonts w:ascii="Arial Narrow" w:hAnsi="Arial Narrow"/>
          <w:sz w:val="24"/>
          <w:szCs w:val="24"/>
        </w:rPr>
        <w:t xml:space="preserve">n Ghana’s rural water sector is so crucial to avert </w:t>
      </w:r>
      <w:r w:rsidR="007B76A9">
        <w:rPr>
          <w:rFonts w:ascii="Arial Narrow" w:hAnsi="Arial Narrow"/>
          <w:sz w:val="24"/>
          <w:szCs w:val="24"/>
        </w:rPr>
        <w:t xml:space="preserve">further </w:t>
      </w:r>
      <w:r>
        <w:rPr>
          <w:rFonts w:ascii="Arial Narrow" w:hAnsi="Arial Narrow"/>
          <w:sz w:val="24"/>
          <w:szCs w:val="24"/>
        </w:rPr>
        <w:t xml:space="preserve">confusion and possible collapse of the sector. </w:t>
      </w:r>
    </w:p>
    <w:p w:rsidR="004C3466" w:rsidRPr="006924C9" w:rsidRDefault="00A24934" w:rsidP="006924C9">
      <w:pPr>
        <w:pStyle w:val="Heading1"/>
        <w:spacing w:line="360" w:lineRule="auto"/>
        <w:rPr>
          <w:rFonts w:ascii="Arial Narrow" w:hAnsi="Arial Narrow"/>
        </w:rPr>
      </w:pPr>
      <w:r w:rsidRPr="006924C9">
        <w:rPr>
          <w:rFonts w:ascii="Arial Narrow" w:hAnsi="Arial Narrow"/>
        </w:rPr>
        <w:lastRenderedPageBreak/>
        <w:t>Implications of the reforms on operational costs/overheads</w:t>
      </w:r>
    </w:p>
    <w:p w:rsidR="00E60A52" w:rsidRPr="006924C9" w:rsidRDefault="00184490" w:rsidP="006924C9">
      <w:pPr>
        <w:pStyle w:val="Heading2"/>
        <w:spacing w:line="360" w:lineRule="auto"/>
        <w:rPr>
          <w:rFonts w:ascii="Arial Narrow" w:hAnsi="Arial Narrow"/>
        </w:rPr>
      </w:pPr>
      <w:r w:rsidRPr="006924C9">
        <w:rPr>
          <w:rFonts w:ascii="Arial Narrow" w:hAnsi="Arial Narrow"/>
        </w:rPr>
        <w:t>Remunerations for operational staff</w:t>
      </w:r>
    </w:p>
    <w:p w:rsidR="00E60A52" w:rsidRPr="00E60A52" w:rsidRDefault="00680AB0" w:rsidP="00E60A52">
      <w:pPr>
        <w:jc w:val="both"/>
        <w:rPr>
          <w:rFonts w:ascii="Arial Narrow" w:hAnsi="Arial Narrow"/>
          <w:sz w:val="24"/>
          <w:szCs w:val="24"/>
        </w:rPr>
      </w:pPr>
      <w:r>
        <w:rPr>
          <w:rFonts w:ascii="Arial Narrow" w:hAnsi="Arial Narrow"/>
          <w:sz w:val="24"/>
          <w:szCs w:val="24"/>
        </w:rPr>
        <w:t>Comparing the actual</w:t>
      </w:r>
      <w:r w:rsidR="00C26968">
        <w:rPr>
          <w:rFonts w:ascii="Arial Narrow" w:hAnsi="Arial Narrow"/>
          <w:sz w:val="24"/>
          <w:szCs w:val="24"/>
        </w:rPr>
        <w:t xml:space="preserve"> average</w:t>
      </w:r>
      <w:r>
        <w:rPr>
          <w:rFonts w:ascii="Arial Narrow" w:hAnsi="Arial Narrow"/>
          <w:sz w:val="24"/>
          <w:szCs w:val="24"/>
        </w:rPr>
        <w:t xml:space="preserve"> remuneration of the operational staff under COM with a conservative level of remuneration for the staff engaged by CWSA</w:t>
      </w:r>
      <w:r w:rsidR="008F1473">
        <w:rPr>
          <w:rFonts w:ascii="Arial Narrow" w:hAnsi="Arial Narrow"/>
          <w:sz w:val="24"/>
          <w:szCs w:val="24"/>
        </w:rPr>
        <w:t>, there will b</w:t>
      </w:r>
      <w:r w:rsidR="00C26968">
        <w:rPr>
          <w:rFonts w:ascii="Arial Narrow" w:hAnsi="Arial Narrow"/>
          <w:sz w:val="24"/>
          <w:szCs w:val="24"/>
        </w:rPr>
        <w:t xml:space="preserve">e a significant increase in </w:t>
      </w:r>
      <w:r w:rsidR="008F1473">
        <w:rPr>
          <w:rFonts w:ascii="Arial Narrow" w:hAnsi="Arial Narrow"/>
          <w:sz w:val="24"/>
          <w:szCs w:val="24"/>
        </w:rPr>
        <w:t xml:space="preserve">staff </w:t>
      </w:r>
      <w:r>
        <w:rPr>
          <w:rFonts w:ascii="Arial Narrow" w:hAnsi="Arial Narrow"/>
          <w:sz w:val="24"/>
          <w:szCs w:val="24"/>
        </w:rPr>
        <w:t>cost under the reforms</w:t>
      </w:r>
      <w:r w:rsidR="00E60A52">
        <w:rPr>
          <w:rFonts w:ascii="Arial Narrow" w:hAnsi="Arial Narrow"/>
          <w:sz w:val="24"/>
          <w:szCs w:val="24"/>
        </w:rPr>
        <w:t xml:space="preserve"> </w:t>
      </w:r>
      <w:r w:rsidR="00C26968">
        <w:rPr>
          <w:rFonts w:ascii="Arial Narrow" w:hAnsi="Arial Narrow"/>
          <w:sz w:val="24"/>
          <w:szCs w:val="24"/>
        </w:rPr>
        <w:t xml:space="preserve">as shown in </w:t>
      </w:r>
      <w:r w:rsidR="00E60A52">
        <w:rPr>
          <w:rFonts w:ascii="Arial Narrow" w:hAnsi="Arial Narrow"/>
          <w:sz w:val="24"/>
          <w:szCs w:val="24"/>
        </w:rPr>
        <w:t>table below.</w:t>
      </w:r>
    </w:p>
    <w:tbl>
      <w:tblPr>
        <w:tblW w:w="9580" w:type="dxa"/>
        <w:tblCellMar>
          <w:left w:w="0" w:type="dxa"/>
          <w:right w:w="0" w:type="dxa"/>
        </w:tblCellMar>
        <w:tblLook w:val="04A0" w:firstRow="1" w:lastRow="0" w:firstColumn="1" w:lastColumn="0" w:noHBand="0" w:noVBand="1"/>
      </w:tblPr>
      <w:tblGrid>
        <w:gridCol w:w="460"/>
        <w:gridCol w:w="1033"/>
        <w:gridCol w:w="1271"/>
        <w:gridCol w:w="1045"/>
        <w:gridCol w:w="1253"/>
        <w:gridCol w:w="1677"/>
        <w:gridCol w:w="1388"/>
        <w:gridCol w:w="1453"/>
      </w:tblGrid>
      <w:tr w:rsidR="00E60A52" w:rsidRPr="00E60A52" w:rsidTr="008E4C5C">
        <w:trPr>
          <w:divId w:val="2038196305"/>
          <w:trHeight w:val="1545"/>
        </w:trPr>
        <w:tc>
          <w:tcPr>
            <w:tcW w:w="460" w:type="dxa"/>
            <w:tcBorders>
              <w:top w:val="nil"/>
              <w:left w:val="nil"/>
              <w:bottom w:val="nil"/>
              <w:right w:val="nil"/>
            </w:tcBorders>
            <w:shd w:val="clear" w:color="auto" w:fill="FABF8F" w:themeFill="accent6" w:themeFillTint="99"/>
            <w:noWrap/>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No.</w:t>
            </w:r>
          </w:p>
        </w:tc>
        <w:tc>
          <w:tcPr>
            <w:tcW w:w="1033" w:type="dxa"/>
            <w:tcBorders>
              <w:top w:val="nil"/>
              <w:left w:val="nil"/>
              <w:bottom w:val="nil"/>
              <w:right w:val="nil"/>
            </w:tcBorders>
            <w:shd w:val="clear" w:color="auto" w:fill="FABF8F" w:themeFill="accent6" w:themeFillTint="99"/>
            <w:tcMar>
              <w:top w:w="15" w:type="dxa"/>
              <w:left w:w="15" w:type="dxa"/>
              <w:bottom w:w="0" w:type="dxa"/>
              <w:right w:w="15" w:type="dxa"/>
            </w:tcMar>
            <w:vAlign w:val="bottom"/>
            <w:hideMark/>
          </w:tcPr>
          <w:p w:rsidR="00E60A52" w:rsidRPr="00E60A52" w:rsidRDefault="00E60A52" w:rsidP="00E60A52">
            <w:pPr>
              <w:spacing w:after="0" w:line="240" w:lineRule="auto"/>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Communities/  Piped Water Systems</w:t>
            </w:r>
          </w:p>
        </w:tc>
        <w:tc>
          <w:tcPr>
            <w:tcW w:w="1271" w:type="dxa"/>
            <w:tcBorders>
              <w:top w:val="nil"/>
              <w:left w:val="nil"/>
              <w:bottom w:val="nil"/>
              <w:right w:val="nil"/>
            </w:tcBorders>
            <w:shd w:val="clear" w:color="auto" w:fill="FABF8F" w:themeFill="accent6" w:themeFillTint="99"/>
            <w:tcMar>
              <w:top w:w="15" w:type="dxa"/>
              <w:left w:w="15" w:type="dxa"/>
              <w:bottom w:w="0" w:type="dxa"/>
              <w:right w:w="15" w:type="dxa"/>
            </w:tcMar>
            <w:vAlign w:val="bottom"/>
            <w:hideMark/>
          </w:tcPr>
          <w:p w:rsidR="00E60A52" w:rsidRPr="00E60A52" w:rsidRDefault="00E60A52" w:rsidP="00E60A52">
            <w:pPr>
              <w:spacing w:after="0" w:line="240" w:lineRule="auto"/>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 xml:space="preserve">Average Monthly </w:t>
            </w:r>
            <w:r w:rsidR="008E4C5C" w:rsidRPr="00E60A52">
              <w:rPr>
                <w:rFonts w:ascii="Arial Narrow" w:eastAsia="Times New Roman" w:hAnsi="Arial Narrow" w:cs="Calibri"/>
                <w:color w:val="000000"/>
                <w:sz w:val="20"/>
                <w:szCs w:val="20"/>
                <w:lang w:eastAsia="en-GB"/>
              </w:rPr>
              <w:t>Remuneration</w:t>
            </w:r>
            <w:r w:rsidRPr="00E60A52">
              <w:rPr>
                <w:rFonts w:ascii="Arial Narrow" w:eastAsia="Times New Roman" w:hAnsi="Arial Narrow" w:cs="Calibri"/>
                <w:color w:val="000000"/>
                <w:sz w:val="20"/>
                <w:szCs w:val="20"/>
                <w:lang w:eastAsia="en-GB"/>
              </w:rPr>
              <w:t xml:space="preserve"> per Staff (under COM) - GH</w:t>
            </w:r>
            <w:r w:rsidRPr="00E60A52">
              <w:rPr>
                <w:rFonts w:ascii="Calibri" w:eastAsia="Times New Roman" w:hAnsi="Calibri" w:cs="Calibri"/>
                <w:color w:val="000000"/>
                <w:sz w:val="20"/>
                <w:szCs w:val="20"/>
                <w:lang w:eastAsia="en-GB"/>
              </w:rPr>
              <w:t>₵</w:t>
            </w:r>
          </w:p>
        </w:tc>
        <w:tc>
          <w:tcPr>
            <w:tcW w:w="1045" w:type="dxa"/>
            <w:tcBorders>
              <w:top w:val="nil"/>
              <w:left w:val="nil"/>
              <w:bottom w:val="nil"/>
              <w:right w:val="nil"/>
            </w:tcBorders>
            <w:shd w:val="clear" w:color="auto" w:fill="FABF8F" w:themeFill="accent6" w:themeFillTint="99"/>
            <w:tcMar>
              <w:top w:w="15" w:type="dxa"/>
              <w:left w:w="15" w:type="dxa"/>
              <w:bottom w:w="0" w:type="dxa"/>
              <w:right w:w="15" w:type="dxa"/>
            </w:tcMar>
            <w:vAlign w:val="bottom"/>
            <w:hideMark/>
          </w:tcPr>
          <w:p w:rsidR="00E60A52" w:rsidRPr="00E60A52" w:rsidRDefault="00E60A52" w:rsidP="00E60A52">
            <w:pPr>
              <w:spacing w:after="0" w:line="240" w:lineRule="auto"/>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Average Number of Staff per Water System</w:t>
            </w:r>
          </w:p>
        </w:tc>
        <w:tc>
          <w:tcPr>
            <w:tcW w:w="1253" w:type="dxa"/>
            <w:tcBorders>
              <w:top w:val="nil"/>
              <w:left w:val="nil"/>
              <w:bottom w:val="nil"/>
              <w:right w:val="nil"/>
            </w:tcBorders>
            <w:shd w:val="clear" w:color="auto" w:fill="FABF8F" w:themeFill="accent6" w:themeFillTint="99"/>
            <w:tcMar>
              <w:top w:w="15" w:type="dxa"/>
              <w:left w:w="15" w:type="dxa"/>
              <w:bottom w:w="0" w:type="dxa"/>
              <w:right w:w="15" w:type="dxa"/>
            </w:tcMar>
            <w:vAlign w:val="bottom"/>
            <w:hideMark/>
          </w:tcPr>
          <w:p w:rsidR="00E60A52" w:rsidRPr="00E60A52" w:rsidRDefault="00E60A52" w:rsidP="00E60A52">
            <w:pPr>
              <w:spacing w:after="0" w:line="240" w:lineRule="auto"/>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Total Monthly Remuneration for five Staff under CWSA's Ownership and management (GH</w:t>
            </w:r>
            <w:r w:rsidRPr="00E60A52">
              <w:rPr>
                <w:rFonts w:ascii="Calibri" w:eastAsia="Times New Roman" w:hAnsi="Calibri" w:cs="Calibri"/>
                <w:color w:val="000000"/>
                <w:sz w:val="20"/>
                <w:szCs w:val="20"/>
                <w:lang w:eastAsia="en-GB"/>
              </w:rPr>
              <w:t>₵</w:t>
            </w:r>
            <w:r w:rsidRPr="00E60A52">
              <w:rPr>
                <w:rFonts w:ascii="Arial Narrow" w:eastAsia="Times New Roman" w:hAnsi="Arial Narrow" w:cs="Calibri"/>
                <w:color w:val="000000"/>
                <w:sz w:val="20"/>
                <w:szCs w:val="20"/>
                <w:lang w:eastAsia="en-GB"/>
              </w:rPr>
              <w:t>)</w:t>
            </w:r>
          </w:p>
        </w:tc>
        <w:tc>
          <w:tcPr>
            <w:tcW w:w="1677" w:type="dxa"/>
            <w:tcBorders>
              <w:top w:val="nil"/>
              <w:left w:val="nil"/>
              <w:bottom w:val="nil"/>
              <w:right w:val="nil"/>
            </w:tcBorders>
            <w:shd w:val="clear" w:color="auto" w:fill="FABF8F" w:themeFill="accent6" w:themeFillTint="99"/>
            <w:tcMar>
              <w:top w:w="15" w:type="dxa"/>
              <w:left w:w="15" w:type="dxa"/>
              <w:bottom w:w="0" w:type="dxa"/>
              <w:right w:w="15" w:type="dxa"/>
            </w:tcMar>
            <w:vAlign w:val="bottom"/>
            <w:hideMark/>
          </w:tcPr>
          <w:p w:rsidR="00E60A52" w:rsidRPr="00E60A52" w:rsidRDefault="00E60A52" w:rsidP="00E60A52">
            <w:pPr>
              <w:spacing w:after="0" w:line="240" w:lineRule="auto"/>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Average Monthly Remuneration per Staff under the Reforms (using a conservative figure of GH</w:t>
            </w:r>
            <w:r w:rsidRPr="00E60A52">
              <w:rPr>
                <w:rFonts w:ascii="Calibri" w:eastAsia="Times New Roman" w:hAnsi="Calibri" w:cs="Calibri"/>
                <w:color w:val="000000"/>
                <w:sz w:val="20"/>
                <w:szCs w:val="20"/>
                <w:lang w:eastAsia="en-GB"/>
              </w:rPr>
              <w:t>₵</w:t>
            </w:r>
            <w:r w:rsidRPr="00E60A52">
              <w:rPr>
                <w:rFonts w:ascii="Arial Narrow" w:eastAsia="Times New Roman" w:hAnsi="Arial Narrow" w:cs="Calibri"/>
                <w:color w:val="000000"/>
                <w:sz w:val="20"/>
                <w:szCs w:val="20"/>
                <w:lang w:eastAsia="en-GB"/>
              </w:rPr>
              <w:t>1,000 per staff)</w:t>
            </w:r>
          </w:p>
        </w:tc>
        <w:tc>
          <w:tcPr>
            <w:tcW w:w="1388" w:type="dxa"/>
            <w:tcBorders>
              <w:top w:val="nil"/>
              <w:left w:val="nil"/>
              <w:bottom w:val="nil"/>
              <w:right w:val="nil"/>
            </w:tcBorders>
            <w:shd w:val="clear" w:color="auto" w:fill="FABF8F" w:themeFill="accent6" w:themeFillTint="99"/>
            <w:tcMar>
              <w:top w:w="15" w:type="dxa"/>
              <w:left w:w="15" w:type="dxa"/>
              <w:bottom w:w="0" w:type="dxa"/>
              <w:right w:w="15" w:type="dxa"/>
            </w:tcMar>
            <w:vAlign w:val="bottom"/>
            <w:hideMark/>
          </w:tcPr>
          <w:p w:rsidR="00E60A52" w:rsidRPr="00E60A52" w:rsidRDefault="00E60A52" w:rsidP="00E60A52">
            <w:pPr>
              <w:spacing w:after="0" w:line="240" w:lineRule="auto"/>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Total Monthly Remuneration for five Staff under the Reforms (GH</w:t>
            </w:r>
            <w:r w:rsidRPr="00E60A52">
              <w:rPr>
                <w:rFonts w:ascii="Calibri" w:eastAsia="Times New Roman" w:hAnsi="Calibri" w:cs="Calibri"/>
                <w:color w:val="000000"/>
                <w:sz w:val="20"/>
                <w:szCs w:val="20"/>
                <w:lang w:eastAsia="en-GB"/>
              </w:rPr>
              <w:t>₵</w:t>
            </w:r>
            <w:r w:rsidRPr="00E60A52">
              <w:rPr>
                <w:rFonts w:ascii="Arial Narrow" w:eastAsia="Times New Roman" w:hAnsi="Arial Narrow" w:cs="Calibri"/>
                <w:color w:val="000000"/>
                <w:sz w:val="20"/>
                <w:szCs w:val="20"/>
                <w:lang w:eastAsia="en-GB"/>
              </w:rPr>
              <w:t>)</w:t>
            </w:r>
          </w:p>
        </w:tc>
        <w:tc>
          <w:tcPr>
            <w:tcW w:w="1453" w:type="dxa"/>
            <w:tcBorders>
              <w:top w:val="nil"/>
              <w:left w:val="nil"/>
              <w:bottom w:val="nil"/>
              <w:right w:val="nil"/>
            </w:tcBorders>
            <w:shd w:val="clear" w:color="auto" w:fill="FABF8F" w:themeFill="accent6" w:themeFillTint="99"/>
            <w:tcMar>
              <w:top w:w="15" w:type="dxa"/>
              <w:left w:w="15" w:type="dxa"/>
              <w:bottom w:w="0" w:type="dxa"/>
              <w:right w:w="15" w:type="dxa"/>
            </w:tcMar>
            <w:vAlign w:val="bottom"/>
            <w:hideMark/>
          </w:tcPr>
          <w:p w:rsidR="00E60A52" w:rsidRPr="00E60A52" w:rsidRDefault="00E60A52" w:rsidP="00DD4B72">
            <w:pPr>
              <w:spacing w:after="0" w:line="240" w:lineRule="auto"/>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 Increase in the Cost of Staff</w:t>
            </w:r>
            <w:r w:rsidR="00DD4B72">
              <w:rPr>
                <w:rFonts w:ascii="Arial Narrow" w:eastAsia="Times New Roman" w:hAnsi="Arial Narrow" w:cs="Calibri"/>
                <w:color w:val="000000"/>
                <w:sz w:val="20"/>
                <w:szCs w:val="20"/>
                <w:lang w:eastAsia="en-GB"/>
              </w:rPr>
              <w:t xml:space="preserve"> Remuneration</w:t>
            </w:r>
            <w:r w:rsidRPr="00E60A52">
              <w:rPr>
                <w:rFonts w:ascii="Arial Narrow" w:eastAsia="Times New Roman" w:hAnsi="Arial Narrow" w:cs="Calibri"/>
                <w:color w:val="000000"/>
                <w:sz w:val="20"/>
                <w:szCs w:val="20"/>
                <w:lang w:eastAsia="en-GB"/>
              </w:rPr>
              <w:t xml:space="preserve"> as a result of the Reforms</w:t>
            </w:r>
          </w:p>
        </w:tc>
      </w:tr>
      <w:tr w:rsidR="00E60A52" w:rsidRPr="00E60A52" w:rsidTr="008E4C5C">
        <w:trPr>
          <w:divId w:val="2038196305"/>
          <w:trHeight w:val="300"/>
        </w:trPr>
        <w:tc>
          <w:tcPr>
            <w:tcW w:w="460" w:type="dxa"/>
            <w:tcBorders>
              <w:top w:val="nil"/>
              <w:left w:val="nil"/>
              <w:bottom w:val="nil"/>
              <w:right w:val="nil"/>
            </w:tcBorders>
            <w:shd w:val="clear" w:color="auto" w:fill="DAEEF3" w:themeFill="accent5" w:themeFillTint="33"/>
            <w:tcMar>
              <w:top w:w="15" w:type="dxa"/>
              <w:left w:w="15" w:type="dxa"/>
              <w:bottom w:w="0" w:type="dxa"/>
              <w:right w:w="15" w:type="dxa"/>
            </w:tcMar>
            <w:vAlign w:val="center"/>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1</w:t>
            </w:r>
          </w:p>
        </w:tc>
        <w:tc>
          <w:tcPr>
            <w:tcW w:w="1033" w:type="dxa"/>
            <w:tcBorders>
              <w:top w:val="nil"/>
              <w:left w:val="nil"/>
              <w:bottom w:val="nil"/>
              <w:right w:val="nil"/>
            </w:tcBorders>
            <w:shd w:val="clear" w:color="auto" w:fill="DAEEF3" w:themeFill="accent5" w:themeFillTint="33"/>
            <w:tcMar>
              <w:top w:w="15" w:type="dxa"/>
              <w:left w:w="15" w:type="dxa"/>
              <w:bottom w:w="0" w:type="dxa"/>
              <w:right w:w="15" w:type="dxa"/>
            </w:tcMar>
            <w:vAlign w:val="center"/>
            <w:hideMark/>
          </w:tcPr>
          <w:p w:rsidR="00E60A52" w:rsidRPr="00E60A52" w:rsidRDefault="00E60A52" w:rsidP="00E60A52">
            <w:pPr>
              <w:spacing w:after="0" w:line="240" w:lineRule="auto"/>
              <w:rPr>
                <w:rFonts w:ascii="Arial Narrow" w:eastAsia="Times New Roman" w:hAnsi="Arial Narrow" w:cs="Calibri"/>
                <w:color w:val="000000"/>
                <w:sz w:val="20"/>
                <w:szCs w:val="20"/>
                <w:lang w:eastAsia="en-GB"/>
              </w:rPr>
            </w:pPr>
            <w:proofErr w:type="spellStart"/>
            <w:r w:rsidRPr="00E60A52">
              <w:rPr>
                <w:rFonts w:ascii="Arial Narrow" w:eastAsia="Times New Roman" w:hAnsi="Arial Narrow" w:cs="Calibri"/>
                <w:color w:val="000000"/>
                <w:sz w:val="20"/>
                <w:szCs w:val="20"/>
                <w:lang w:eastAsia="en-GB"/>
              </w:rPr>
              <w:t>Ejura</w:t>
            </w:r>
            <w:proofErr w:type="spellEnd"/>
            <w:r w:rsidRPr="00E60A52">
              <w:rPr>
                <w:rFonts w:ascii="Arial Narrow" w:eastAsia="Times New Roman" w:hAnsi="Arial Narrow" w:cs="Calibri"/>
                <w:color w:val="000000"/>
                <w:sz w:val="20"/>
                <w:szCs w:val="20"/>
                <w:lang w:eastAsia="en-GB"/>
              </w:rPr>
              <w:t xml:space="preserve"> </w:t>
            </w:r>
          </w:p>
        </w:tc>
        <w:tc>
          <w:tcPr>
            <w:tcW w:w="1271"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646</w:t>
            </w:r>
          </w:p>
        </w:tc>
        <w:tc>
          <w:tcPr>
            <w:tcW w:w="1045"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5</w:t>
            </w:r>
          </w:p>
        </w:tc>
        <w:tc>
          <w:tcPr>
            <w:tcW w:w="1253"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 xml:space="preserve">                3,230 </w:t>
            </w:r>
          </w:p>
        </w:tc>
        <w:tc>
          <w:tcPr>
            <w:tcW w:w="1677"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1,000</w:t>
            </w:r>
          </w:p>
        </w:tc>
        <w:tc>
          <w:tcPr>
            <w:tcW w:w="0" w:type="auto"/>
            <w:tcBorders>
              <w:top w:val="nil"/>
              <w:left w:val="nil"/>
              <w:bottom w:val="nil"/>
              <w:right w:val="nil"/>
            </w:tcBorders>
            <w:shd w:val="clear" w:color="auto" w:fill="DAEEF3" w:themeFill="accent5" w:themeFillTint="33"/>
            <w:noWrap/>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5000</w:t>
            </w:r>
          </w:p>
        </w:tc>
        <w:tc>
          <w:tcPr>
            <w:tcW w:w="0" w:type="auto"/>
            <w:tcBorders>
              <w:top w:val="nil"/>
              <w:left w:val="nil"/>
              <w:bottom w:val="nil"/>
              <w:right w:val="nil"/>
            </w:tcBorders>
            <w:shd w:val="clear" w:color="auto" w:fill="DAEEF3" w:themeFill="accent5" w:themeFillTint="33"/>
            <w:noWrap/>
            <w:tcMar>
              <w:top w:w="15" w:type="dxa"/>
              <w:left w:w="15" w:type="dxa"/>
              <w:bottom w:w="0" w:type="dxa"/>
              <w:right w:w="15" w:type="dxa"/>
            </w:tcMar>
            <w:vAlign w:val="bottom"/>
            <w:hideMark/>
          </w:tcPr>
          <w:p w:rsidR="00E60A52" w:rsidRPr="00E60A52" w:rsidRDefault="00E60A52" w:rsidP="00E60A52">
            <w:pPr>
              <w:spacing w:after="0" w:line="240" w:lineRule="auto"/>
              <w:jc w:val="right"/>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55%</w:t>
            </w:r>
          </w:p>
        </w:tc>
      </w:tr>
      <w:tr w:rsidR="00E60A52" w:rsidRPr="00E60A52" w:rsidTr="008E4C5C">
        <w:trPr>
          <w:divId w:val="2038196305"/>
          <w:trHeight w:val="300"/>
        </w:trPr>
        <w:tc>
          <w:tcPr>
            <w:tcW w:w="460" w:type="dxa"/>
            <w:tcBorders>
              <w:top w:val="nil"/>
              <w:left w:val="nil"/>
              <w:bottom w:val="nil"/>
              <w:right w:val="nil"/>
            </w:tcBorders>
            <w:shd w:val="clear" w:color="auto" w:fill="DAEEF3" w:themeFill="accent5" w:themeFillTint="33"/>
            <w:tcMar>
              <w:top w:w="15" w:type="dxa"/>
              <w:left w:w="15" w:type="dxa"/>
              <w:bottom w:w="0" w:type="dxa"/>
              <w:right w:w="15" w:type="dxa"/>
            </w:tcMar>
            <w:vAlign w:val="center"/>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2</w:t>
            </w:r>
          </w:p>
        </w:tc>
        <w:tc>
          <w:tcPr>
            <w:tcW w:w="1033" w:type="dxa"/>
            <w:tcBorders>
              <w:top w:val="nil"/>
              <w:left w:val="nil"/>
              <w:bottom w:val="nil"/>
              <w:right w:val="nil"/>
            </w:tcBorders>
            <w:shd w:val="clear" w:color="auto" w:fill="DAEEF3" w:themeFill="accent5" w:themeFillTint="33"/>
            <w:tcMar>
              <w:top w:w="15" w:type="dxa"/>
              <w:left w:w="15" w:type="dxa"/>
              <w:bottom w:w="0" w:type="dxa"/>
              <w:right w:w="15" w:type="dxa"/>
            </w:tcMar>
            <w:vAlign w:val="center"/>
            <w:hideMark/>
          </w:tcPr>
          <w:p w:rsidR="00E60A52" w:rsidRPr="00E60A52" w:rsidRDefault="00E60A52" w:rsidP="00E60A52">
            <w:pPr>
              <w:spacing w:after="0" w:line="240" w:lineRule="auto"/>
              <w:rPr>
                <w:rFonts w:ascii="Arial Narrow" w:eastAsia="Times New Roman" w:hAnsi="Arial Narrow" w:cs="Calibri"/>
                <w:color w:val="000000"/>
                <w:sz w:val="20"/>
                <w:szCs w:val="20"/>
                <w:lang w:eastAsia="en-GB"/>
              </w:rPr>
            </w:pPr>
            <w:proofErr w:type="spellStart"/>
            <w:r w:rsidRPr="00E60A52">
              <w:rPr>
                <w:rFonts w:ascii="Arial Narrow" w:eastAsia="Times New Roman" w:hAnsi="Arial Narrow" w:cs="Calibri"/>
                <w:color w:val="000000"/>
                <w:sz w:val="20"/>
                <w:szCs w:val="20"/>
                <w:lang w:eastAsia="en-GB"/>
              </w:rPr>
              <w:t>Nyinahin</w:t>
            </w:r>
            <w:proofErr w:type="spellEnd"/>
          </w:p>
        </w:tc>
        <w:tc>
          <w:tcPr>
            <w:tcW w:w="1271"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812DCD" w:rsidP="00E60A52">
            <w:pPr>
              <w:spacing w:after="0" w:line="240" w:lineRule="auto"/>
              <w:jc w:val="center"/>
              <w:rPr>
                <w:rFonts w:ascii="Arial Narrow" w:eastAsia="Times New Roman" w:hAnsi="Arial Narrow" w:cs="Calibri"/>
                <w:color w:val="000000"/>
                <w:sz w:val="20"/>
                <w:szCs w:val="20"/>
                <w:lang w:eastAsia="en-GB"/>
              </w:rPr>
            </w:pPr>
            <w:r>
              <w:rPr>
                <w:rFonts w:ascii="Arial Narrow" w:eastAsia="Times New Roman" w:hAnsi="Arial Narrow" w:cs="Calibri"/>
                <w:color w:val="000000"/>
                <w:sz w:val="20"/>
                <w:szCs w:val="20"/>
                <w:lang w:eastAsia="en-GB"/>
              </w:rPr>
              <w:t>255</w:t>
            </w:r>
          </w:p>
        </w:tc>
        <w:tc>
          <w:tcPr>
            <w:tcW w:w="1045"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5</w:t>
            </w:r>
          </w:p>
        </w:tc>
        <w:tc>
          <w:tcPr>
            <w:tcW w:w="1253"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812DCD">
            <w:pPr>
              <w:spacing w:after="0" w:line="240" w:lineRule="auto"/>
              <w:jc w:val="right"/>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 xml:space="preserve">                   </w:t>
            </w:r>
            <w:r w:rsidR="00812DCD">
              <w:rPr>
                <w:rFonts w:ascii="Arial Narrow" w:eastAsia="Times New Roman" w:hAnsi="Arial Narrow" w:cs="Calibri"/>
                <w:color w:val="000000"/>
                <w:sz w:val="20"/>
                <w:szCs w:val="20"/>
                <w:lang w:eastAsia="en-GB"/>
              </w:rPr>
              <w:t xml:space="preserve">       1,275</w:t>
            </w:r>
            <w:r w:rsidRPr="00E60A52">
              <w:rPr>
                <w:rFonts w:ascii="Arial Narrow" w:eastAsia="Times New Roman" w:hAnsi="Arial Narrow" w:cs="Calibri"/>
                <w:color w:val="000000"/>
                <w:sz w:val="20"/>
                <w:szCs w:val="20"/>
                <w:lang w:eastAsia="en-GB"/>
              </w:rPr>
              <w:t xml:space="preserve"> </w:t>
            </w:r>
          </w:p>
        </w:tc>
        <w:tc>
          <w:tcPr>
            <w:tcW w:w="1677"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1,000</w:t>
            </w:r>
          </w:p>
        </w:tc>
        <w:tc>
          <w:tcPr>
            <w:tcW w:w="0" w:type="auto"/>
            <w:tcBorders>
              <w:top w:val="nil"/>
              <w:left w:val="nil"/>
              <w:bottom w:val="nil"/>
              <w:right w:val="nil"/>
            </w:tcBorders>
            <w:shd w:val="clear" w:color="auto" w:fill="DAEEF3" w:themeFill="accent5" w:themeFillTint="33"/>
            <w:noWrap/>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5000</w:t>
            </w:r>
          </w:p>
        </w:tc>
        <w:tc>
          <w:tcPr>
            <w:tcW w:w="0" w:type="auto"/>
            <w:tcBorders>
              <w:top w:val="nil"/>
              <w:left w:val="nil"/>
              <w:bottom w:val="nil"/>
              <w:right w:val="nil"/>
            </w:tcBorders>
            <w:shd w:val="clear" w:color="auto" w:fill="DAEEF3" w:themeFill="accent5" w:themeFillTint="33"/>
            <w:noWrap/>
            <w:tcMar>
              <w:top w:w="15" w:type="dxa"/>
              <w:left w:w="15" w:type="dxa"/>
              <w:bottom w:w="0" w:type="dxa"/>
              <w:right w:w="15" w:type="dxa"/>
            </w:tcMar>
            <w:vAlign w:val="bottom"/>
            <w:hideMark/>
          </w:tcPr>
          <w:p w:rsidR="00E60A52" w:rsidRPr="00E60A52" w:rsidRDefault="00812DCD" w:rsidP="00E60A52">
            <w:pPr>
              <w:spacing w:after="0" w:line="240" w:lineRule="auto"/>
              <w:jc w:val="right"/>
              <w:rPr>
                <w:rFonts w:ascii="Arial Narrow" w:eastAsia="Times New Roman" w:hAnsi="Arial Narrow" w:cs="Calibri"/>
                <w:color w:val="000000"/>
                <w:sz w:val="20"/>
                <w:szCs w:val="20"/>
                <w:lang w:eastAsia="en-GB"/>
              </w:rPr>
            </w:pPr>
            <w:r>
              <w:rPr>
                <w:rFonts w:ascii="Arial Narrow" w:eastAsia="Times New Roman" w:hAnsi="Arial Narrow" w:cs="Calibri"/>
                <w:color w:val="000000"/>
                <w:sz w:val="20"/>
                <w:szCs w:val="20"/>
                <w:lang w:eastAsia="en-GB"/>
              </w:rPr>
              <w:t>292</w:t>
            </w:r>
            <w:r w:rsidR="00E60A52" w:rsidRPr="00E60A52">
              <w:rPr>
                <w:rFonts w:ascii="Arial Narrow" w:eastAsia="Times New Roman" w:hAnsi="Arial Narrow" w:cs="Calibri"/>
                <w:color w:val="000000"/>
                <w:sz w:val="20"/>
                <w:szCs w:val="20"/>
                <w:lang w:eastAsia="en-GB"/>
              </w:rPr>
              <w:t>%</w:t>
            </w:r>
          </w:p>
        </w:tc>
      </w:tr>
      <w:tr w:rsidR="00E60A52" w:rsidRPr="00E60A52" w:rsidTr="008E4C5C">
        <w:trPr>
          <w:divId w:val="2038196305"/>
          <w:trHeight w:val="300"/>
        </w:trPr>
        <w:tc>
          <w:tcPr>
            <w:tcW w:w="460" w:type="dxa"/>
            <w:tcBorders>
              <w:top w:val="nil"/>
              <w:left w:val="nil"/>
              <w:bottom w:val="nil"/>
              <w:right w:val="nil"/>
            </w:tcBorders>
            <w:shd w:val="clear" w:color="auto" w:fill="DAEEF3" w:themeFill="accent5" w:themeFillTint="33"/>
            <w:tcMar>
              <w:top w:w="15" w:type="dxa"/>
              <w:left w:w="15" w:type="dxa"/>
              <w:bottom w:w="0" w:type="dxa"/>
              <w:right w:w="15" w:type="dxa"/>
            </w:tcMar>
            <w:vAlign w:val="center"/>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3</w:t>
            </w:r>
          </w:p>
        </w:tc>
        <w:tc>
          <w:tcPr>
            <w:tcW w:w="1033" w:type="dxa"/>
            <w:tcBorders>
              <w:top w:val="nil"/>
              <w:left w:val="nil"/>
              <w:bottom w:val="nil"/>
              <w:right w:val="nil"/>
            </w:tcBorders>
            <w:shd w:val="clear" w:color="auto" w:fill="DAEEF3" w:themeFill="accent5" w:themeFillTint="33"/>
            <w:tcMar>
              <w:top w:w="15" w:type="dxa"/>
              <w:left w:w="15" w:type="dxa"/>
              <w:bottom w:w="0" w:type="dxa"/>
              <w:right w:w="15" w:type="dxa"/>
            </w:tcMar>
            <w:vAlign w:val="center"/>
            <w:hideMark/>
          </w:tcPr>
          <w:p w:rsidR="00E60A52" w:rsidRPr="00E60A52" w:rsidRDefault="00E60A52" w:rsidP="00E60A52">
            <w:pPr>
              <w:spacing w:after="0" w:line="240" w:lineRule="auto"/>
              <w:rPr>
                <w:rFonts w:ascii="Arial Narrow" w:eastAsia="Times New Roman" w:hAnsi="Arial Narrow" w:cs="Calibri"/>
                <w:color w:val="000000"/>
                <w:sz w:val="20"/>
                <w:szCs w:val="20"/>
                <w:lang w:eastAsia="en-GB"/>
              </w:rPr>
            </w:pPr>
            <w:proofErr w:type="spellStart"/>
            <w:r w:rsidRPr="00E60A52">
              <w:rPr>
                <w:rFonts w:ascii="Arial Narrow" w:eastAsia="Times New Roman" w:hAnsi="Arial Narrow" w:cs="Calibri"/>
                <w:color w:val="000000"/>
                <w:sz w:val="20"/>
                <w:szCs w:val="20"/>
                <w:lang w:eastAsia="en-GB"/>
              </w:rPr>
              <w:t>Kuntanase</w:t>
            </w:r>
            <w:proofErr w:type="spellEnd"/>
          </w:p>
        </w:tc>
        <w:tc>
          <w:tcPr>
            <w:tcW w:w="1271"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652</w:t>
            </w:r>
          </w:p>
        </w:tc>
        <w:tc>
          <w:tcPr>
            <w:tcW w:w="1045"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5</w:t>
            </w:r>
          </w:p>
        </w:tc>
        <w:tc>
          <w:tcPr>
            <w:tcW w:w="1253"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 xml:space="preserve">                3,260 </w:t>
            </w:r>
          </w:p>
        </w:tc>
        <w:tc>
          <w:tcPr>
            <w:tcW w:w="1677"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1,000</w:t>
            </w:r>
          </w:p>
        </w:tc>
        <w:tc>
          <w:tcPr>
            <w:tcW w:w="0" w:type="auto"/>
            <w:tcBorders>
              <w:top w:val="nil"/>
              <w:left w:val="nil"/>
              <w:bottom w:val="nil"/>
              <w:right w:val="nil"/>
            </w:tcBorders>
            <w:shd w:val="clear" w:color="auto" w:fill="DAEEF3" w:themeFill="accent5" w:themeFillTint="33"/>
            <w:noWrap/>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5000</w:t>
            </w:r>
          </w:p>
        </w:tc>
        <w:tc>
          <w:tcPr>
            <w:tcW w:w="0" w:type="auto"/>
            <w:tcBorders>
              <w:top w:val="nil"/>
              <w:left w:val="nil"/>
              <w:bottom w:val="nil"/>
              <w:right w:val="nil"/>
            </w:tcBorders>
            <w:shd w:val="clear" w:color="auto" w:fill="DAEEF3" w:themeFill="accent5" w:themeFillTint="33"/>
            <w:noWrap/>
            <w:tcMar>
              <w:top w:w="15" w:type="dxa"/>
              <w:left w:w="15" w:type="dxa"/>
              <w:bottom w:w="0" w:type="dxa"/>
              <w:right w:w="15" w:type="dxa"/>
            </w:tcMar>
            <w:vAlign w:val="bottom"/>
            <w:hideMark/>
          </w:tcPr>
          <w:p w:rsidR="00E60A52" w:rsidRPr="00E60A52" w:rsidRDefault="00E60A52" w:rsidP="00E60A52">
            <w:pPr>
              <w:spacing w:after="0" w:line="240" w:lineRule="auto"/>
              <w:jc w:val="right"/>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53%</w:t>
            </w:r>
          </w:p>
        </w:tc>
      </w:tr>
      <w:tr w:rsidR="00E60A52" w:rsidRPr="00E60A52" w:rsidTr="008E4C5C">
        <w:trPr>
          <w:divId w:val="2038196305"/>
          <w:trHeight w:val="300"/>
        </w:trPr>
        <w:tc>
          <w:tcPr>
            <w:tcW w:w="460" w:type="dxa"/>
            <w:tcBorders>
              <w:top w:val="nil"/>
              <w:left w:val="nil"/>
              <w:bottom w:val="nil"/>
              <w:right w:val="nil"/>
            </w:tcBorders>
            <w:shd w:val="clear" w:color="auto" w:fill="DAEEF3" w:themeFill="accent5" w:themeFillTint="33"/>
            <w:tcMar>
              <w:top w:w="15" w:type="dxa"/>
              <w:left w:w="15" w:type="dxa"/>
              <w:bottom w:w="0" w:type="dxa"/>
              <w:right w:w="15" w:type="dxa"/>
            </w:tcMar>
            <w:vAlign w:val="center"/>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4</w:t>
            </w:r>
          </w:p>
        </w:tc>
        <w:tc>
          <w:tcPr>
            <w:tcW w:w="1033" w:type="dxa"/>
            <w:tcBorders>
              <w:top w:val="nil"/>
              <w:left w:val="nil"/>
              <w:bottom w:val="nil"/>
              <w:right w:val="nil"/>
            </w:tcBorders>
            <w:shd w:val="clear" w:color="auto" w:fill="DAEEF3" w:themeFill="accent5" w:themeFillTint="33"/>
            <w:tcMar>
              <w:top w:w="15" w:type="dxa"/>
              <w:left w:w="15" w:type="dxa"/>
              <w:bottom w:w="0" w:type="dxa"/>
              <w:right w:w="15" w:type="dxa"/>
            </w:tcMar>
            <w:vAlign w:val="center"/>
            <w:hideMark/>
          </w:tcPr>
          <w:p w:rsidR="00E60A52" w:rsidRPr="00E60A52" w:rsidRDefault="00E60A52" w:rsidP="00E60A52">
            <w:pPr>
              <w:spacing w:after="0" w:line="240" w:lineRule="auto"/>
              <w:rPr>
                <w:rFonts w:ascii="Arial Narrow" w:eastAsia="Times New Roman" w:hAnsi="Arial Narrow" w:cs="Calibri"/>
                <w:color w:val="000000"/>
                <w:sz w:val="20"/>
                <w:szCs w:val="20"/>
                <w:lang w:eastAsia="en-GB"/>
              </w:rPr>
            </w:pPr>
            <w:proofErr w:type="spellStart"/>
            <w:r w:rsidRPr="00E60A52">
              <w:rPr>
                <w:rFonts w:ascii="Arial Narrow" w:eastAsia="Times New Roman" w:hAnsi="Arial Narrow" w:cs="Calibri"/>
                <w:color w:val="000000"/>
                <w:sz w:val="20"/>
                <w:szCs w:val="20"/>
                <w:lang w:eastAsia="en-GB"/>
              </w:rPr>
              <w:t>Wiamoase</w:t>
            </w:r>
            <w:proofErr w:type="spellEnd"/>
          </w:p>
        </w:tc>
        <w:tc>
          <w:tcPr>
            <w:tcW w:w="1271"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742</w:t>
            </w:r>
          </w:p>
        </w:tc>
        <w:tc>
          <w:tcPr>
            <w:tcW w:w="1045"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5</w:t>
            </w:r>
          </w:p>
        </w:tc>
        <w:tc>
          <w:tcPr>
            <w:tcW w:w="1253"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 xml:space="preserve">                3,710 </w:t>
            </w:r>
          </w:p>
        </w:tc>
        <w:tc>
          <w:tcPr>
            <w:tcW w:w="1677"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1,000</w:t>
            </w:r>
          </w:p>
        </w:tc>
        <w:tc>
          <w:tcPr>
            <w:tcW w:w="0" w:type="auto"/>
            <w:tcBorders>
              <w:top w:val="nil"/>
              <w:left w:val="nil"/>
              <w:bottom w:val="nil"/>
              <w:right w:val="nil"/>
            </w:tcBorders>
            <w:shd w:val="clear" w:color="auto" w:fill="DAEEF3" w:themeFill="accent5" w:themeFillTint="33"/>
            <w:noWrap/>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5000</w:t>
            </w:r>
          </w:p>
        </w:tc>
        <w:tc>
          <w:tcPr>
            <w:tcW w:w="0" w:type="auto"/>
            <w:tcBorders>
              <w:top w:val="nil"/>
              <w:left w:val="nil"/>
              <w:bottom w:val="nil"/>
              <w:right w:val="nil"/>
            </w:tcBorders>
            <w:shd w:val="clear" w:color="auto" w:fill="DAEEF3" w:themeFill="accent5" w:themeFillTint="33"/>
            <w:noWrap/>
            <w:tcMar>
              <w:top w:w="15" w:type="dxa"/>
              <w:left w:w="15" w:type="dxa"/>
              <w:bottom w:w="0" w:type="dxa"/>
              <w:right w:w="15" w:type="dxa"/>
            </w:tcMar>
            <w:vAlign w:val="bottom"/>
            <w:hideMark/>
          </w:tcPr>
          <w:p w:rsidR="00E60A52" w:rsidRPr="00E60A52" w:rsidRDefault="00E60A52" w:rsidP="00E60A52">
            <w:pPr>
              <w:spacing w:after="0" w:line="240" w:lineRule="auto"/>
              <w:jc w:val="right"/>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35%</w:t>
            </w:r>
          </w:p>
        </w:tc>
      </w:tr>
      <w:tr w:rsidR="00E60A52" w:rsidRPr="00E60A52" w:rsidTr="008E4C5C">
        <w:trPr>
          <w:divId w:val="2038196305"/>
          <w:trHeight w:val="300"/>
        </w:trPr>
        <w:tc>
          <w:tcPr>
            <w:tcW w:w="460" w:type="dxa"/>
            <w:tcBorders>
              <w:top w:val="nil"/>
              <w:left w:val="nil"/>
              <w:bottom w:val="nil"/>
              <w:right w:val="nil"/>
            </w:tcBorders>
            <w:shd w:val="clear" w:color="auto" w:fill="DAEEF3" w:themeFill="accent5" w:themeFillTint="33"/>
            <w:tcMar>
              <w:top w:w="15" w:type="dxa"/>
              <w:left w:w="15" w:type="dxa"/>
              <w:bottom w:w="0" w:type="dxa"/>
              <w:right w:w="15" w:type="dxa"/>
            </w:tcMar>
            <w:vAlign w:val="center"/>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5</w:t>
            </w:r>
          </w:p>
        </w:tc>
        <w:tc>
          <w:tcPr>
            <w:tcW w:w="1033" w:type="dxa"/>
            <w:tcBorders>
              <w:top w:val="nil"/>
              <w:left w:val="nil"/>
              <w:bottom w:val="nil"/>
              <w:right w:val="nil"/>
            </w:tcBorders>
            <w:shd w:val="clear" w:color="auto" w:fill="DAEEF3" w:themeFill="accent5" w:themeFillTint="33"/>
            <w:tcMar>
              <w:top w:w="15" w:type="dxa"/>
              <w:left w:w="15" w:type="dxa"/>
              <w:bottom w:w="0" w:type="dxa"/>
              <w:right w:w="15" w:type="dxa"/>
            </w:tcMar>
            <w:vAlign w:val="center"/>
            <w:hideMark/>
          </w:tcPr>
          <w:p w:rsidR="00E60A52" w:rsidRPr="00E60A52" w:rsidRDefault="00E60A52" w:rsidP="00E60A52">
            <w:pPr>
              <w:spacing w:after="0" w:line="240" w:lineRule="auto"/>
              <w:rPr>
                <w:rFonts w:ascii="Arial Narrow" w:eastAsia="Times New Roman" w:hAnsi="Arial Narrow" w:cs="Calibri"/>
                <w:color w:val="000000"/>
                <w:sz w:val="20"/>
                <w:szCs w:val="20"/>
                <w:lang w:eastAsia="en-GB"/>
              </w:rPr>
            </w:pPr>
            <w:proofErr w:type="spellStart"/>
            <w:r w:rsidRPr="00E60A52">
              <w:rPr>
                <w:rFonts w:ascii="Arial Narrow" w:eastAsia="Times New Roman" w:hAnsi="Arial Narrow" w:cs="Calibri"/>
                <w:color w:val="000000"/>
                <w:sz w:val="20"/>
                <w:szCs w:val="20"/>
                <w:lang w:eastAsia="en-GB"/>
              </w:rPr>
              <w:t>Jacobu</w:t>
            </w:r>
            <w:proofErr w:type="spellEnd"/>
            <w:r w:rsidRPr="00E60A52">
              <w:rPr>
                <w:rFonts w:ascii="Arial Narrow" w:eastAsia="Times New Roman" w:hAnsi="Arial Narrow" w:cs="Calibri"/>
                <w:color w:val="000000"/>
                <w:sz w:val="20"/>
                <w:szCs w:val="20"/>
                <w:lang w:eastAsia="en-GB"/>
              </w:rPr>
              <w:t xml:space="preserve"> </w:t>
            </w:r>
          </w:p>
        </w:tc>
        <w:tc>
          <w:tcPr>
            <w:tcW w:w="1271"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436</w:t>
            </w:r>
          </w:p>
        </w:tc>
        <w:tc>
          <w:tcPr>
            <w:tcW w:w="1045"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5</w:t>
            </w:r>
          </w:p>
        </w:tc>
        <w:tc>
          <w:tcPr>
            <w:tcW w:w="1253"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 xml:space="preserve">                2,180 </w:t>
            </w:r>
          </w:p>
        </w:tc>
        <w:tc>
          <w:tcPr>
            <w:tcW w:w="1677"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1,000</w:t>
            </w:r>
          </w:p>
        </w:tc>
        <w:tc>
          <w:tcPr>
            <w:tcW w:w="0" w:type="auto"/>
            <w:tcBorders>
              <w:top w:val="nil"/>
              <w:left w:val="nil"/>
              <w:bottom w:val="nil"/>
              <w:right w:val="nil"/>
            </w:tcBorders>
            <w:shd w:val="clear" w:color="auto" w:fill="DAEEF3" w:themeFill="accent5" w:themeFillTint="33"/>
            <w:noWrap/>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5000</w:t>
            </w:r>
          </w:p>
        </w:tc>
        <w:tc>
          <w:tcPr>
            <w:tcW w:w="0" w:type="auto"/>
            <w:tcBorders>
              <w:top w:val="nil"/>
              <w:left w:val="nil"/>
              <w:bottom w:val="nil"/>
              <w:right w:val="nil"/>
            </w:tcBorders>
            <w:shd w:val="clear" w:color="auto" w:fill="DAEEF3" w:themeFill="accent5" w:themeFillTint="33"/>
            <w:noWrap/>
            <w:tcMar>
              <w:top w:w="15" w:type="dxa"/>
              <w:left w:w="15" w:type="dxa"/>
              <w:bottom w:w="0" w:type="dxa"/>
              <w:right w:w="15" w:type="dxa"/>
            </w:tcMar>
            <w:vAlign w:val="bottom"/>
            <w:hideMark/>
          </w:tcPr>
          <w:p w:rsidR="00E60A52" w:rsidRPr="00E60A52" w:rsidRDefault="00E60A52" w:rsidP="00E60A52">
            <w:pPr>
              <w:spacing w:after="0" w:line="240" w:lineRule="auto"/>
              <w:jc w:val="right"/>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129%</w:t>
            </w:r>
          </w:p>
        </w:tc>
      </w:tr>
      <w:tr w:rsidR="00E60A52" w:rsidRPr="00E60A52" w:rsidTr="008E4C5C">
        <w:trPr>
          <w:divId w:val="2038196305"/>
          <w:trHeight w:val="300"/>
        </w:trPr>
        <w:tc>
          <w:tcPr>
            <w:tcW w:w="460" w:type="dxa"/>
            <w:tcBorders>
              <w:top w:val="nil"/>
              <w:left w:val="nil"/>
              <w:bottom w:val="nil"/>
              <w:right w:val="nil"/>
            </w:tcBorders>
            <w:shd w:val="clear" w:color="auto" w:fill="DAEEF3" w:themeFill="accent5" w:themeFillTint="33"/>
            <w:tcMar>
              <w:top w:w="15" w:type="dxa"/>
              <w:left w:w="15" w:type="dxa"/>
              <w:bottom w:w="0" w:type="dxa"/>
              <w:right w:w="15" w:type="dxa"/>
            </w:tcMar>
            <w:vAlign w:val="center"/>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6</w:t>
            </w:r>
          </w:p>
        </w:tc>
        <w:tc>
          <w:tcPr>
            <w:tcW w:w="1033" w:type="dxa"/>
            <w:tcBorders>
              <w:top w:val="nil"/>
              <w:left w:val="nil"/>
              <w:bottom w:val="nil"/>
              <w:right w:val="nil"/>
            </w:tcBorders>
            <w:shd w:val="clear" w:color="auto" w:fill="DAEEF3" w:themeFill="accent5" w:themeFillTint="33"/>
            <w:tcMar>
              <w:top w:w="15" w:type="dxa"/>
              <w:left w:w="15" w:type="dxa"/>
              <w:bottom w:w="0" w:type="dxa"/>
              <w:right w:w="15" w:type="dxa"/>
            </w:tcMar>
            <w:vAlign w:val="center"/>
            <w:hideMark/>
          </w:tcPr>
          <w:p w:rsidR="00E60A52" w:rsidRPr="00E60A52" w:rsidRDefault="00E60A52" w:rsidP="00E60A52">
            <w:pPr>
              <w:spacing w:after="0" w:line="240" w:lineRule="auto"/>
              <w:rPr>
                <w:rFonts w:ascii="Arial Narrow" w:eastAsia="Times New Roman" w:hAnsi="Arial Narrow" w:cs="Calibri"/>
                <w:color w:val="000000"/>
                <w:sz w:val="20"/>
                <w:szCs w:val="20"/>
                <w:lang w:eastAsia="en-GB"/>
              </w:rPr>
            </w:pPr>
            <w:proofErr w:type="spellStart"/>
            <w:r w:rsidRPr="00E60A52">
              <w:rPr>
                <w:rFonts w:ascii="Arial Narrow" w:eastAsia="Times New Roman" w:hAnsi="Arial Narrow" w:cs="Calibri"/>
                <w:color w:val="000000"/>
                <w:sz w:val="20"/>
                <w:szCs w:val="20"/>
                <w:lang w:eastAsia="en-GB"/>
              </w:rPr>
              <w:t>Busunya</w:t>
            </w:r>
            <w:proofErr w:type="spellEnd"/>
          </w:p>
        </w:tc>
        <w:tc>
          <w:tcPr>
            <w:tcW w:w="1271"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263</w:t>
            </w:r>
          </w:p>
        </w:tc>
        <w:tc>
          <w:tcPr>
            <w:tcW w:w="1045"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5</w:t>
            </w:r>
          </w:p>
        </w:tc>
        <w:tc>
          <w:tcPr>
            <w:tcW w:w="1253"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 xml:space="preserve">                1,315 </w:t>
            </w:r>
          </w:p>
        </w:tc>
        <w:tc>
          <w:tcPr>
            <w:tcW w:w="1677"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1,000</w:t>
            </w:r>
          </w:p>
        </w:tc>
        <w:tc>
          <w:tcPr>
            <w:tcW w:w="0" w:type="auto"/>
            <w:tcBorders>
              <w:top w:val="nil"/>
              <w:left w:val="nil"/>
              <w:bottom w:val="nil"/>
              <w:right w:val="nil"/>
            </w:tcBorders>
            <w:shd w:val="clear" w:color="auto" w:fill="DAEEF3" w:themeFill="accent5" w:themeFillTint="33"/>
            <w:noWrap/>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5000</w:t>
            </w:r>
          </w:p>
        </w:tc>
        <w:tc>
          <w:tcPr>
            <w:tcW w:w="0" w:type="auto"/>
            <w:tcBorders>
              <w:top w:val="nil"/>
              <w:left w:val="nil"/>
              <w:bottom w:val="nil"/>
              <w:right w:val="nil"/>
            </w:tcBorders>
            <w:shd w:val="clear" w:color="auto" w:fill="DAEEF3" w:themeFill="accent5" w:themeFillTint="33"/>
            <w:noWrap/>
            <w:tcMar>
              <w:top w:w="15" w:type="dxa"/>
              <w:left w:w="15" w:type="dxa"/>
              <w:bottom w:w="0" w:type="dxa"/>
              <w:right w:w="15" w:type="dxa"/>
            </w:tcMar>
            <w:vAlign w:val="bottom"/>
            <w:hideMark/>
          </w:tcPr>
          <w:p w:rsidR="00E60A52" w:rsidRPr="00E60A52" w:rsidRDefault="00E60A52" w:rsidP="00E60A52">
            <w:pPr>
              <w:spacing w:after="0" w:line="240" w:lineRule="auto"/>
              <w:jc w:val="right"/>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280%</w:t>
            </w:r>
          </w:p>
        </w:tc>
      </w:tr>
      <w:tr w:rsidR="00E60A52" w:rsidRPr="00E60A52" w:rsidTr="008E4C5C">
        <w:trPr>
          <w:divId w:val="2038196305"/>
          <w:trHeight w:val="300"/>
        </w:trPr>
        <w:tc>
          <w:tcPr>
            <w:tcW w:w="460" w:type="dxa"/>
            <w:tcBorders>
              <w:top w:val="nil"/>
              <w:left w:val="nil"/>
              <w:bottom w:val="nil"/>
              <w:right w:val="nil"/>
            </w:tcBorders>
            <w:shd w:val="clear" w:color="auto" w:fill="DAEEF3" w:themeFill="accent5" w:themeFillTint="33"/>
            <w:tcMar>
              <w:top w:w="15" w:type="dxa"/>
              <w:left w:w="15" w:type="dxa"/>
              <w:bottom w:w="0" w:type="dxa"/>
              <w:right w:w="15" w:type="dxa"/>
            </w:tcMar>
            <w:vAlign w:val="center"/>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7</w:t>
            </w:r>
          </w:p>
        </w:tc>
        <w:tc>
          <w:tcPr>
            <w:tcW w:w="1033" w:type="dxa"/>
            <w:tcBorders>
              <w:top w:val="nil"/>
              <w:left w:val="nil"/>
              <w:bottom w:val="nil"/>
              <w:right w:val="nil"/>
            </w:tcBorders>
            <w:shd w:val="clear" w:color="auto" w:fill="DAEEF3" w:themeFill="accent5" w:themeFillTint="33"/>
            <w:tcMar>
              <w:top w:w="15" w:type="dxa"/>
              <w:left w:w="15" w:type="dxa"/>
              <w:bottom w:w="0" w:type="dxa"/>
              <w:right w:w="15" w:type="dxa"/>
            </w:tcMar>
            <w:vAlign w:val="center"/>
            <w:hideMark/>
          </w:tcPr>
          <w:p w:rsidR="00E60A52" w:rsidRPr="00E60A52" w:rsidRDefault="00E60A52" w:rsidP="00E60A52">
            <w:pPr>
              <w:spacing w:after="0" w:line="240" w:lineRule="auto"/>
              <w:rPr>
                <w:rFonts w:ascii="Arial Narrow" w:eastAsia="Times New Roman" w:hAnsi="Arial Narrow" w:cs="Calibri"/>
                <w:color w:val="000000"/>
                <w:sz w:val="20"/>
                <w:szCs w:val="20"/>
                <w:lang w:eastAsia="en-GB"/>
              </w:rPr>
            </w:pPr>
            <w:proofErr w:type="spellStart"/>
            <w:r w:rsidRPr="00E60A52">
              <w:rPr>
                <w:rFonts w:ascii="Arial Narrow" w:eastAsia="Times New Roman" w:hAnsi="Arial Narrow" w:cs="Calibri"/>
                <w:color w:val="000000"/>
                <w:sz w:val="20"/>
                <w:szCs w:val="20"/>
                <w:lang w:eastAsia="en-GB"/>
              </w:rPr>
              <w:t>Bechem</w:t>
            </w:r>
            <w:proofErr w:type="spellEnd"/>
          </w:p>
        </w:tc>
        <w:tc>
          <w:tcPr>
            <w:tcW w:w="1271"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191</w:t>
            </w:r>
          </w:p>
        </w:tc>
        <w:tc>
          <w:tcPr>
            <w:tcW w:w="1045"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5</w:t>
            </w:r>
          </w:p>
        </w:tc>
        <w:tc>
          <w:tcPr>
            <w:tcW w:w="1253"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 xml:space="preserve">                   955 </w:t>
            </w:r>
          </w:p>
        </w:tc>
        <w:tc>
          <w:tcPr>
            <w:tcW w:w="1677"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1,000</w:t>
            </w:r>
          </w:p>
        </w:tc>
        <w:tc>
          <w:tcPr>
            <w:tcW w:w="0" w:type="auto"/>
            <w:tcBorders>
              <w:top w:val="nil"/>
              <w:left w:val="nil"/>
              <w:bottom w:val="nil"/>
              <w:right w:val="nil"/>
            </w:tcBorders>
            <w:shd w:val="clear" w:color="auto" w:fill="DAEEF3" w:themeFill="accent5" w:themeFillTint="33"/>
            <w:noWrap/>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5000</w:t>
            </w:r>
          </w:p>
        </w:tc>
        <w:tc>
          <w:tcPr>
            <w:tcW w:w="0" w:type="auto"/>
            <w:tcBorders>
              <w:top w:val="nil"/>
              <w:left w:val="nil"/>
              <w:bottom w:val="nil"/>
              <w:right w:val="nil"/>
            </w:tcBorders>
            <w:shd w:val="clear" w:color="auto" w:fill="DAEEF3" w:themeFill="accent5" w:themeFillTint="33"/>
            <w:noWrap/>
            <w:tcMar>
              <w:top w:w="15" w:type="dxa"/>
              <w:left w:w="15" w:type="dxa"/>
              <w:bottom w:w="0" w:type="dxa"/>
              <w:right w:w="15" w:type="dxa"/>
            </w:tcMar>
            <w:vAlign w:val="bottom"/>
            <w:hideMark/>
          </w:tcPr>
          <w:p w:rsidR="00E60A52" w:rsidRPr="00E60A52" w:rsidRDefault="00E60A52" w:rsidP="00E60A52">
            <w:pPr>
              <w:spacing w:after="0" w:line="240" w:lineRule="auto"/>
              <w:jc w:val="right"/>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424%</w:t>
            </w:r>
          </w:p>
        </w:tc>
      </w:tr>
      <w:tr w:rsidR="00E60A52" w:rsidRPr="00E60A52" w:rsidTr="008E4C5C">
        <w:trPr>
          <w:divId w:val="2038196305"/>
          <w:trHeight w:val="300"/>
        </w:trPr>
        <w:tc>
          <w:tcPr>
            <w:tcW w:w="460" w:type="dxa"/>
            <w:tcBorders>
              <w:top w:val="nil"/>
              <w:left w:val="nil"/>
              <w:bottom w:val="nil"/>
              <w:right w:val="nil"/>
            </w:tcBorders>
            <w:shd w:val="clear" w:color="auto" w:fill="DAEEF3" w:themeFill="accent5" w:themeFillTint="33"/>
            <w:tcMar>
              <w:top w:w="15" w:type="dxa"/>
              <w:left w:w="15" w:type="dxa"/>
              <w:bottom w:w="0" w:type="dxa"/>
              <w:right w:w="15" w:type="dxa"/>
            </w:tcMar>
            <w:vAlign w:val="center"/>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8</w:t>
            </w:r>
          </w:p>
        </w:tc>
        <w:tc>
          <w:tcPr>
            <w:tcW w:w="1033" w:type="dxa"/>
            <w:tcBorders>
              <w:top w:val="nil"/>
              <w:left w:val="nil"/>
              <w:bottom w:val="nil"/>
              <w:right w:val="nil"/>
            </w:tcBorders>
            <w:shd w:val="clear" w:color="auto" w:fill="DAEEF3" w:themeFill="accent5" w:themeFillTint="33"/>
            <w:tcMar>
              <w:top w:w="15" w:type="dxa"/>
              <w:left w:w="15" w:type="dxa"/>
              <w:bottom w:w="0" w:type="dxa"/>
              <w:right w:w="15" w:type="dxa"/>
            </w:tcMar>
            <w:vAlign w:val="center"/>
            <w:hideMark/>
          </w:tcPr>
          <w:p w:rsidR="00E60A52" w:rsidRPr="00E60A52" w:rsidRDefault="00E60A52" w:rsidP="00E60A52">
            <w:pPr>
              <w:spacing w:after="0" w:line="240" w:lineRule="auto"/>
              <w:rPr>
                <w:rFonts w:ascii="Arial Narrow" w:eastAsia="Times New Roman" w:hAnsi="Arial Narrow" w:cs="Calibri"/>
                <w:color w:val="000000"/>
                <w:sz w:val="20"/>
                <w:szCs w:val="20"/>
                <w:lang w:eastAsia="en-GB"/>
              </w:rPr>
            </w:pPr>
            <w:proofErr w:type="spellStart"/>
            <w:r w:rsidRPr="00E60A52">
              <w:rPr>
                <w:rFonts w:ascii="Arial Narrow" w:eastAsia="Times New Roman" w:hAnsi="Arial Narrow" w:cs="Calibri"/>
                <w:color w:val="000000"/>
                <w:sz w:val="20"/>
                <w:szCs w:val="20"/>
                <w:lang w:eastAsia="en-GB"/>
              </w:rPr>
              <w:t>Sawla</w:t>
            </w:r>
            <w:proofErr w:type="spellEnd"/>
          </w:p>
        </w:tc>
        <w:tc>
          <w:tcPr>
            <w:tcW w:w="1271"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243</w:t>
            </w:r>
          </w:p>
        </w:tc>
        <w:tc>
          <w:tcPr>
            <w:tcW w:w="1045"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5</w:t>
            </w:r>
          </w:p>
        </w:tc>
        <w:tc>
          <w:tcPr>
            <w:tcW w:w="1253"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 xml:space="preserve">                1,215 </w:t>
            </w:r>
          </w:p>
        </w:tc>
        <w:tc>
          <w:tcPr>
            <w:tcW w:w="1677"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1,000</w:t>
            </w:r>
          </w:p>
        </w:tc>
        <w:tc>
          <w:tcPr>
            <w:tcW w:w="0" w:type="auto"/>
            <w:tcBorders>
              <w:top w:val="nil"/>
              <w:left w:val="nil"/>
              <w:bottom w:val="nil"/>
              <w:right w:val="nil"/>
            </w:tcBorders>
            <w:shd w:val="clear" w:color="auto" w:fill="DAEEF3" w:themeFill="accent5" w:themeFillTint="33"/>
            <w:noWrap/>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5000</w:t>
            </w:r>
          </w:p>
        </w:tc>
        <w:tc>
          <w:tcPr>
            <w:tcW w:w="0" w:type="auto"/>
            <w:tcBorders>
              <w:top w:val="nil"/>
              <w:left w:val="nil"/>
              <w:bottom w:val="nil"/>
              <w:right w:val="nil"/>
            </w:tcBorders>
            <w:shd w:val="clear" w:color="auto" w:fill="DAEEF3" w:themeFill="accent5" w:themeFillTint="33"/>
            <w:noWrap/>
            <w:tcMar>
              <w:top w:w="15" w:type="dxa"/>
              <w:left w:w="15" w:type="dxa"/>
              <w:bottom w:w="0" w:type="dxa"/>
              <w:right w:w="15" w:type="dxa"/>
            </w:tcMar>
            <w:vAlign w:val="bottom"/>
            <w:hideMark/>
          </w:tcPr>
          <w:p w:rsidR="00E60A52" w:rsidRPr="00E60A52" w:rsidRDefault="00E60A52" w:rsidP="00E60A52">
            <w:pPr>
              <w:spacing w:after="0" w:line="240" w:lineRule="auto"/>
              <w:jc w:val="right"/>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312%</w:t>
            </w:r>
          </w:p>
        </w:tc>
      </w:tr>
      <w:tr w:rsidR="00E60A52" w:rsidRPr="00E60A52" w:rsidTr="008E4C5C">
        <w:trPr>
          <w:divId w:val="2038196305"/>
          <w:trHeight w:val="615"/>
        </w:trPr>
        <w:tc>
          <w:tcPr>
            <w:tcW w:w="460" w:type="dxa"/>
            <w:tcBorders>
              <w:top w:val="nil"/>
              <w:left w:val="nil"/>
              <w:bottom w:val="nil"/>
              <w:right w:val="nil"/>
            </w:tcBorders>
            <w:shd w:val="clear" w:color="auto" w:fill="DAEEF3" w:themeFill="accent5" w:themeFillTint="33"/>
            <w:tcMar>
              <w:top w:w="15" w:type="dxa"/>
              <w:left w:w="15" w:type="dxa"/>
              <w:bottom w:w="0" w:type="dxa"/>
              <w:right w:w="15" w:type="dxa"/>
            </w:tcMar>
            <w:vAlign w:val="center"/>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9</w:t>
            </w:r>
          </w:p>
        </w:tc>
        <w:tc>
          <w:tcPr>
            <w:tcW w:w="1033" w:type="dxa"/>
            <w:tcBorders>
              <w:top w:val="nil"/>
              <w:left w:val="nil"/>
              <w:bottom w:val="nil"/>
              <w:right w:val="nil"/>
            </w:tcBorders>
            <w:shd w:val="clear" w:color="auto" w:fill="DAEEF3" w:themeFill="accent5" w:themeFillTint="33"/>
            <w:tcMar>
              <w:top w:w="15" w:type="dxa"/>
              <w:left w:w="15" w:type="dxa"/>
              <w:bottom w:w="0" w:type="dxa"/>
              <w:right w:w="15" w:type="dxa"/>
            </w:tcMar>
            <w:vAlign w:val="center"/>
            <w:hideMark/>
          </w:tcPr>
          <w:p w:rsidR="00E60A52" w:rsidRPr="00E60A52" w:rsidRDefault="00E60A52" w:rsidP="00E60A52">
            <w:pPr>
              <w:spacing w:after="0" w:line="240" w:lineRule="auto"/>
              <w:rPr>
                <w:rFonts w:ascii="Arial Narrow" w:eastAsia="Times New Roman" w:hAnsi="Arial Narrow" w:cs="Calibri"/>
                <w:color w:val="000000"/>
                <w:sz w:val="20"/>
                <w:szCs w:val="20"/>
                <w:lang w:eastAsia="en-GB"/>
              </w:rPr>
            </w:pPr>
            <w:proofErr w:type="spellStart"/>
            <w:r w:rsidRPr="00E60A52">
              <w:rPr>
                <w:rFonts w:ascii="Arial Narrow" w:eastAsia="Times New Roman" w:hAnsi="Arial Narrow" w:cs="Calibri"/>
                <w:color w:val="000000"/>
                <w:sz w:val="20"/>
                <w:szCs w:val="20"/>
                <w:lang w:eastAsia="en-GB"/>
              </w:rPr>
              <w:t>Brakwa-Kokosu</w:t>
            </w:r>
            <w:proofErr w:type="spellEnd"/>
          </w:p>
        </w:tc>
        <w:tc>
          <w:tcPr>
            <w:tcW w:w="1271"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830</w:t>
            </w:r>
          </w:p>
        </w:tc>
        <w:tc>
          <w:tcPr>
            <w:tcW w:w="1045"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5</w:t>
            </w:r>
          </w:p>
        </w:tc>
        <w:tc>
          <w:tcPr>
            <w:tcW w:w="1253"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 xml:space="preserve">                4,150 </w:t>
            </w:r>
          </w:p>
        </w:tc>
        <w:tc>
          <w:tcPr>
            <w:tcW w:w="1677"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1,000</w:t>
            </w:r>
          </w:p>
        </w:tc>
        <w:tc>
          <w:tcPr>
            <w:tcW w:w="0" w:type="auto"/>
            <w:tcBorders>
              <w:top w:val="nil"/>
              <w:left w:val="nil"/>
              <w:bottom w:val="nil"/>
              <w:right w:val="nil"/>
            </w:tcBorders>
            <w:shd w:val="clear" w:color="auto" w:fill="DAEEF3" w:themeFill="accent5" w:themeFillTint="33"/>
            <w:noWrap/>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5000</w:t>
            </w:r>
          </w:p>
        </w:tc>
        <w:tc>
          <w:tcPr>
            <w:tcW w:w="0" w:type="auto"/>
            <w:tcBorders>
              <w:top w:val="nil"/>
              <w:left w:val="nil"/>
              <w:bottom w:val="nil"/>
              <w:right w:val="nil"/>
            </w:tcBorders>
            <w:shd w:val="clear" w:color="auto" w:fill="DAEEF3" w:themeFill="accent5" w:themeFillTint="33"/>
            <w:noWrap/>
            <w:tcMar>
              <w:top w:w="15" w:type="dxa"/>
              <w:left w:w="15" w:type="dxa"/>
              <w:bottom w:w="0" w:type="dxa"/>
              <w:right w:w="15" w:type="dxa"/>
            </w:tcMar>
            <w:vAlign w:val="bottom"/>
            <w:hideMark/>
          </w:tcPr>
          <w:p w:rsidR="00E60A52" w:rsidRPr="00E60A52" w:rsidRDefault="00E60A52" w:rsidP="00E60A52">
            <w:pPr>
              <w:spacing w:after="0" w:line="240" w:lineRule="auto"/>
              <w:jc w:val="right"/>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20%</w:t>
            </w:r>
          </w:p>
        </w:tc>
      </w:tr>
      <w:tr w:rsidR="00E60A52" w:rsidRPr="00E60A52" w:rsidTr="008E4C5C">
        <w:trPr>
          <w:divId w:val="2038196305"/>
          <w:trHeight w:val="300"/>
        </w:trPr>
        <w:tc>
          <w:tcPr>
            <w:tcW w:w="460" w:type="dxa"/>
            <w:tcBorders>
              <w:top w:val="nil"/>
              <w:left w:val="nil"/>
              <w:bottom w:val="nil"/>
              <w:right w:val="nil"/>
            </w:tcBorders>
            <w:shd w:val="clear" w:color="auto" w:fill="DAEEF3" w:themeFill="accent5" w:themeFillTint="33"/>
            <w:tcMar>
              <w:top w:w="15" w:type="dxa"/>
              <w:left w:w="15" w:type="dxa"/>
              <w:bottom w:w="0" w:type="dxa"/>
              <w:right w:w="15" w:type="dxa"/>
            </w:tcMar>
            <w:vAlign w:val="center"/>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10</w:t>
            </w:r>
          </w:p>
        </w:tc>
        <w:tc>
          <w:tcPr>
            <w:tcW w:w="1033" w:type="dxa"/>
            <w:tcBorders>
              <w:top w:val="nil"/>
              <w:left w:val="nil"/>
              <w:bottom w:val="nil"/>
              <w:right w:val="nil"/>
            </w:tcBorders>
            <w:shd w:val="clear" w:color="auto" w:fill="DAEEF3" w:themeFill="accent5" w:themeFillTint="33"/>
            <w:tcMar>
              <w:top w:w="15" w:type="dxa"/>
              <w:left w:w="15" w:type="dxa"/>
              <w:bottom w:w="0" w:type="dxa"/>
              <w:right w:w="15" w:type="dxa"/>
            </w:tcMar>
            <w:vAlign w:val="center"/>
            <w:hideMark/>
          </w:tcPr>
          <w:p w:rsidR="00E60A52" w:rsidRPr="00E60A52" w:rsidRDefault="00E60A52" w:rsidP="00E60A52">
            <w:pPr>
              <w:spacing w:after="0" w:line="240" w:lineRule="auto"/>
              <w:rPr>
                <w:rFonts w:ascii="Arial Narrow" w:eastAsia="Times New Roman" w:hAnsi="Arial Narrow" w:cs="Calibri"/>
                <w:color w:val="000000"/>
                <w:sz w:val="20"/>
                <w:szCs w:val="20"/>
                <w:lang w:eastAsia="en-GB"/>
              </w:rPr>
            </w:pPr>
            <w:proofErr w:type="spellStart"/>
            <w:r w:rsidRPr="00E60A52">
              <w:rPr>
                <w:rFonts w:ascii="Arial Narrow" w:eastAsia="Times New Roman" w:hAnsi="Arial Narrow" w:cs="Calibri"/>
                <w:color w:val="000000"/>
                <w:sz w:val="20"/>
                <w:szCs w:val="20"/>
                <w:lang w:eastAsia="en-GB"/>
              </w:rPr>
              <w:t>Jamra</w:t>
            </w:r>
            <w:proofErr w:type="spellEnd"/>
          </w:p>
        </w:tc>
        <w:tc>
          <w:tcPr>
            <w:tcW w:w="1271"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275</w:t>
            </w:r>
          </w:p>
        </w:tc>
        <w:tc>
          <w:tcPr>
            <w:tcW w:w="1045"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5</w:t>
            </w:r>
          </w:p>
        </w:tc>
        <w:tc>
          <w:tcPr>
            <w:tcW w:w="1253"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 xml:space="preserve">                1,375 </w:t>
            </w:r>
          </w:p>
        </w:tc>
        <w:tc>
          <w:tcPr>
            <w:tcW w:w="1677"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1,000</w:t>
            </w:r>
          </w:p>
        </w:tc>
        <w:tc>
          <w:tcPr>
            <w:tcW w:w="0" w:type="auto"/>
            <w:tcBorders>
              <w:top w:val="nil"/>
              <w:left w:val="nil"/>
              <w:bottom w:val="nil"/>
              <w:right w:val="nil"/>
            </w:tcBorders>
            <w:shd w:val="clear" w:color="auto" w:fill="DAEEF3" w:themeFill="accent5" w:themeFillTint="33"/>
            <w:noWrap/>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5000</w:t>
            </w:r>
          </w:p>
        </w:tc>
        <w:tc>
          <w:tcPr>
            <w:tcW w:w="0" w:type="auto"/>
            <w:tcBorders>
              <w:top w:val="nil"/>
              <w:left w:val="nil"/>
              <w:bottom w:val="nil"/>
              <w:right w:val="nil"/>
            </w:tcBorders>
            <w:shd w:val="clear" w:color="auto" w:fill="DAEEF3" w:themeFill="accent5" w:themeFillTint="33"/>
            <w:noWrap/>
            <w:tcMar>
              <w:top w:w="15" w:type="dxa"/>
              <w:left w:w="15" w:type="dxa"/>
              <w:bottom w:w="0" w:type="dxa"/>
              <w:right w:w="15" w:type="dxa"/>
            </w:tcMar>
            <w:vAlign w:val="bottom"/>
            <w:hideMark/>
          </w:tcPr>
          <w:p w:rsidR="00E60A52" w:rsidRPr="00E60A52" w:rsidRDefault="00E60A52" w:rsidP="00E60A52">
            <w:pPr>
              <w:spacing w:after="0" w:line="240" w:lineRule="auto"/>
              <w:jc w:val="right"/>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264%</w:t>
            </w:r>
          </w:p>
        </w:tc>
      </w:tr>
      <w:tr w:rsidR="00E60A52" w:rsidRPr="00E60A52" w:rsidTr="008E4C5C">
        <w:trPr>
          <w:divId w:val="2038196305"/>
          <w:trHeight w:val="300"/>
        </w:trPr>
        <w:tc>
          <w:tcPr>
            <w:tcW w:w="460" w:type="dxa"/>
            <w:tcBorders>
              <w:top w:val="nil"/>
              <w:left w:val="nil"/>
              <w:bottom w:val="nil"/>
              <w:right w:val="nil"/>
            </w:tcBorders>
            <w:shd w:val="clear" w:color="auto" w:fill="DAEEF3" w:themeFill="accent5" w:themeFillTint="33"/>
            <w:tcMar>
              <w:top w:w="15" w:type="dxa"/>
              <w:left w:w="15" w:type="dxa"/>
              <w:bottom w:w="0" w:type="dxa"/>
              <w:right w:w="15" w:type="dxa"/>
            </w:tcMar>
            <w:vAlign w:val="center"/>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11</w:t>
            </w:r>
          </w:p>
        </w:tc>
        <w:tc>
          <w:tcPr>
            <w:tcW w:w="1033" w:type="dxa"/>
            <w:tcBorders>
              <w:top w:val="nil"/>
              <w:left w:val="nil"/>
              <w:bottom w:val="nil"/>
              <w:right w:val="nil"/>
            </w:tcBorders>
            <w:shd w:val="clear" w:color="auto" w:fill="DAEEF3" w:themeFill="accent5" w:themeFillTint="33"/>
            <w:tcMar>
              <w:top w:w="15" w:type="dxa"/>
              <w:left w:w="15" w:type="dxa"/>
              <w:bottom w:w="0" w:type="dxa"/>
              <w:right w:w="15" w:type="dxa"/>
            </w:tcMar>
            <w:vAlign w:val="center"/>
            <w:hideMark/>
          </w:tcPr>
          <w:p w:rsidR="00E60A52" w:rsidRPr="00E60A52" w:rsidRDefault="00E60A52" w:rsidP="00E60A52">
            <w:pPr>
              <w:spacing w:after="0" w:line="240" w:lineRule="auto"/>
              <w:rPr>
                <w:rFonts w:ascii="Arial Narrow" w:eastAsia="Times New Roman" w:hAnsi="Arial Narrow" w:cs="Calibri"/>
                <w:color w:val="000000"/>
                <w:sz w:val="20"/>
                <w:szCs w:val="20"/>
                <w:lang w:eastAsia="en-GB"/>
              </w:rPr>
            </w:pPr>
            <w:proofErr w:type="spellStart"/>
            <w:r w:rsidRPr="00E60A52">
              <w:rPr>
                <w:rFonts w:ascii="Arial Narrow" w:eastAsia="Times New Roman" w:hAnsi="Arial Narrow" w:cs="Calibri"/>
                <w:color w:val="000000"/>
                <w:sz w:val="20"/>
                <w:szCs w:val="20"/>
                <w:lang w:eastAsia="en-GB"/>
              </w:rPr>
              <w:t>Bedum</w:t>
            </w:r>
            <w:proofErr w:type="spellEnd"/>
          </w:p>
        </w:tc>
        <w:tc>
          <w:tcPr>
            <w:tcW w:w="1271"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251</w:t>
            </w:r>
          </w:p>
        </w:tc>
        <w:tc>
          <w:tcPr>
            <w:tcW w:w="1045"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5</w:t>
            </w:r>
          </w:p>
        </w:tc>
        <w:tc>
          <w:tcPr>
            <w:tcW w:w="1253"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 xml:space="preserve">                1,255 </w:t>
            </w:r>
          </w:p>
        </w:tc>
        <w:tc>
          <w:tcPr>
            <w:tcW w:w="1677"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1,000</w:t>
            </w:r>
          </w:p>
        </w:tc>
        <w:tc>
          <w:tcPr>
            <w:tcW w:w="0" w:type="auto"/>
            <w:tcBorders>
              <w:top w:val="nil"/>
              <w:left w:val="nil"/>
              <w:bottom w:val="nil"/>
              <w:right w:val="nil"/>
            </w:tcBorders>
            <w:shd w:val="clear" w:color="auto" w:fill="DAEEF3" w:themeFill="accent5" w:themeFillTint="33"/>
            <w:noWrap/>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5000</w:t>
            </w:r>
          </w:p>
        </w:tc>
        <w:tc>
          <w:tcPr>
            <w:tcW w:w="0" w:type="auto"/>
            <w:tcBorders>
              <w:top w:val="nil"/>
              <w:left w:val="nil"/>
              <w:bottom w:val="nil"/>
              <w:right w:val="nil"/>
            </w:tcBorders>
            <w:shd w:val="clear" w:color="auto" w:fill="DAEEF3" w:themeFill="accent5" w:themeFillTint="33"/>
            <w:noWrap/>
            <w:tcMar>
              <w:top w:w="15" w:type="dxa"/>
              <w:left w:w="15" w:type="dxa"/>
              <w:bottom w:w="0" w:type="dxa"/>
              <w:right w:w="15" w:type="dxa"/>
            </w:tcMar>
            <w:vAlign w:val="bottom"/>
            <w:hideMark/>
          </w:tcPr>
          <w:p w:rsidR="00E60A52" w:rsidRPr="00E60A52" w:rsidRDefault="00E60A52" w:rsidP="00E60A52">
            <w:pPr>
              <w:spacing w:after="0" w:line="240" w:lineRule="auto"/>
              <w:jc w:val="right"/>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298%</w:t>
            </w:r>
          </w:p>
        </w:tc>
      </w:tr>
      <w:tr w:rsidR="00E60A52" w:rsidRPr="00E60A52" w:rsidTr="008E4C5C">
        <w:trPr>
          <w:divId w:val="2038196305"/>
          <w:trHeight w:val="300"/>
        </w:trPr>
        <w:tc>
          <w:tcPr>
            <w:tcW w:w="460" w:type="dxa"/>
            <w:tcBorders>
              <w:top w:val="nil"/>
              <w:left w:val="nil"/>
              <w:bottom w:val="nil"/>
              <w:right w:val="nil"/>
            </w:tcBorders>
            <w:shd w:val="clear" w:color="auto" w:fill="DAEEF3" w:themeFill="accent5" w:themeFillTint="33"/>
            <w:tcMar>
              <w:top w:w="15" w:type="dxa"/>
              <w:left w:w="15" w:type="dxa"/>
              <w:bottom w:w="0" w:type="dxa"/>
              <w:right w:w="15" w:type="dxa"/>
            </w:tcMar>
            <w:vAlign w:val="center"/>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12</w:t>
            </w:r>
          </w:p>
        </w:tc>
        <w:tc>
          <w:tcPr>
            <w:tcW w:w="1033" w:type="dxa"/>
            <w:tcBorders>
              <w:top w:val="nil"/>
              <w:left w:val="nil"/>
              <w:bottom w:val="nil"/>
              <w:right w:val="nil"/>
            </w:tcBorders>
            <w:shd w:val="clear" w:color="auto" w:fill="DAEEF3" w:themeFill="accent5" w:themeFillTint="33"/>
            <w:tcMar>
              <w:top w:w="15" w:type="dxa"/>
              <w:left w:w="15" w:type="dxa"/>
              <w:bottom w:w="0" w:type="dxa"/>
              <w:right w:w="15" w:type="dxa"/>
            </w:tcMar>
            <w:vAlign w:val="center"/>
            <w:hideMark/>
          </w:tcPr>
          <w:p w:rsidR="00E60A52" w:rsidRPr="00E60A52" w:rsidRDefault="00E60A52" w:rsidP="00E60A52">
            <w:pPr>
              <w:spacing w:after="0" w:line="240" w:lineRule="auto"/>
              <w:rPr>
                <w:rFonts w:ascii="Arial Narrow" w:eastAsia="Times New Roman" w:hAnsi="Arial Narrow" w:cs="Calibri"/>
                <w:color w:val="000000"/>
                <w:sz w:val="20"/>
                <w:szCs w:val="20"/>
                <w:lang w:eastAsia="en-GB"/>
              </w:rPr>
            </w:pPr>
            <w:proofErr w:type="spellStart"/>
            <w:r w:rsidRPr="00E60A52">
              <w:rPr>
                <w:rFonts w:ascii="Arial Narrow" w:eastAsia="Times New Roman" w:hAnsi="Arial Narrow" w:cs="Calibri"/>
                <w:color w:val="000000"/>
                <w:sz w:val="20"/>
                <w:szCs w:val="20"/>
                <w:lang w:eastAsia="en-GB"/>
              </w:rPr>
              <w:t>Kaleo</w:t>
            </w:r>
            <w:proofErr w:type="spellEnd"/>
          </w:p>
        </w:tc>
        <w:tc>
          <w:tcPr>
            <w:tcW w:w="1271"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75</w:t>
            </w:r>
          </w:p>
        </w:tc>
        <w:tc>
          <w:tcPr>
            <w:tcW w:w="1045"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5</w:t>
            </w:r>
          </w:p>
        </w:tc>
        <w:tc>
          <w:tcPr>
            <w:tcW w:w="1253"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 xml:space="preserve">                   375 </w:t>
            </w:r>
          </w:p>
        </w:tc>
        <w:tc>
          <w:tcPr>
            <w:tcW w:w="1677"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1,000</w:t>
            </w:r>
          </w:p>
        </w:tc>
        <w:tc>
          <w:tcPr>
            <w:tcW w:w="0" w:type="auto"/>
            <w:tcBorders>
              <w:top w:val="nil"/>
              <w:left w:val="nil"/>
              <w:bottom w:val="nil"/>
              <w:right w:val="nil"/>
            </w:tcBorders>
            <w:shd w:val="clear" w:color="auto" w:fill="DAEEF3" w:themeFill="accent5" w:themeFillTint="33"/>
            <w:noWrap/>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5000</w:t>
            </w:r>
          </w:p>
        </w:tc>
        <w:tc>
          <w:tcPr>
            <w:tcW w:w="0" w:type="auto"/>
            <w:tcBorders>
              <w:top w:val="nil"/>
              <w:left w:val="nil"/>
              <w:bottom w:val="nil"/>
              <w:right w:val="nil"/>
            </w:tcBorders>
            <w:shd w:val="clear" w:color="auto" w:fill="DAEEF3" w:themeFill="accent5" w:themeFillTint="33"/>
            <w:noWrap/>
            <w:tcMar>
              <w:top w:w="15" w:type="dxa"/>
              <w:left w:w="15" w:type="dxa"/>
              <w:bottom w:w="0" w:type="dxa"/>
              <w:right w:w="15" w:type="dxa"/>
            </w:tcMar>
            <w:vAlign w:val="bottom"/>
            <w:hideMark/>
          </w:tcPr>
          <w:p w:rsidR="00E60A52" w:rsidRPr="00E60A52" w:rsidRDefault="00E60A52" w:rsidP="00E60A52">
            <w:pPr>
              <w:spacing w:after="0" w:line="240" w:lineRule="auto"/>
              <w:jc w:val="right"/>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1233%</w:t>
            </w:r>
          </w:p>
        </w:tc>
      </w:tr>
      <w:tr w:rsidR="00E60A52" w:rsidRPr="00E60A52" w:rsidTr="008E4C5C">
        <w:trPr>
          <w:divId w:val="2038196305"/>
          <w:trHeight w:val="300"/>
        </w:trPr>
        <w:tc>
          <w:tcPr>
            <w:tcW w:w="460" w:type="dxa"/>
            <w:tcBorders>
              <w:top w:val="nil"/>
              <w:left w:val="nil"/>
              <w:bottom w:val="nil"/>
              <w:right w:val="nil"/>
            </w:tcBorders>
            <w:shd w:val="clear" w:color="auto" w:fill="DAEEF3" w:themeFill="accent5" w:themeFillTint="33"/>
            <w:tcMar>
              <w:top w:w="15" w:type="dxa"/>
              <w:left w:w="15" w:type="dxa"/>
              <w:bottom w:w="0" w:type="dxa"/>
              <w:right w:w="15" w:type="dxa"/>
            </w:tcMar>
            <w:vAlign w:val="center"/>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13</w:t>
            </w:r>
          </w:p>
        </w:tc>
        <w:tc>
          <w:tcPr>
            <w:tcW w:w="1033" w:type="dxa"/>
            <w:tcBorders>
              <w:top w:val="nil"/>
              <w:left w:val="nil"/>
              <w:bottom w:val="nil"/>
              <w:right w:val="nil"/>
            </w:tcBorders>
            <w:shd w:val="clear" w:color="auto" w:fill="DAEEF3" w:themeFill="accent5" w:themeFillTint="33"/>
            <w:tcMar>
              <w:top w:w="15" w:type="dxa"/>
              <w:left w:w="15" w:type="dxa"/>
              <w:bottom w:w="0" w:type="dxa"/>
              <w:right w:w="15" w:type="dxa"/>
            </w:tcMar>
            <w:vAlign w:val="center"/>
            <w:hideMark/>
          </w:tcPr>
          <w:p w:rsidR="00E60A52" w:rsidRPr="00E60A52" w:rsidRDefault="00E60A52" w:rsidP="00E60A52">
            <w:pPr>
              <w:spacing w:after="0" w:line="240" w:lineRule="auto"/>
              <w:rPr>
                <w:rFonts w:ascii="Arial Narrow" w:eastAsia="Times New Roman" w:hAnsi="Arial Narrow" w:cs="Calibri"/>
                <w:color w:val="000000"/>
                <w:sz w:val="20"/>
                <w:szCs w:val="20"/>
                <w:lang w:eastAsia="en-GB"/>
              </w:rPr>
            </w:pPr>
            <w:proofErr w:type="spellStart"/>
            <w:r w:rsidRPr="00E60A52">
              <w:rPr>
                <w:rFonts w:ascii="Arial Narrow" w:eastAsia="Times New Roman" w:hAnsi="Arial Narrow" w:cs="Calibri"/>
                <w:color w:val="000000"/>
                <w:sz w:val="20"/>
                <w:szCs w:val="20"/>
                <w:lang w:eastAsia="en-GB"/>
              </w:rPr>
              <w:t>Nadowli</w:t>
            </w:r>
            <w:proofErr w:type="spellEnd"/>
          </w:p>
        </w:tc>
        <w:tc>
          <w:tcPr>
            <w:tcW w:w="1271"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115</w:t>
            </w:r>
          </w:p>
        </w:tc>
        <w:tc>
          <w:tcPr>
            <w:tcW w:w="1045"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5</w:t>
            </w:r>
          </w:p>
        </w:tc>
        <w:tc>
          <w:tcPr>
            <w:tcW w:w="1253"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 xml:space="preserve">                   575 </w:t>
            </w:r>
          </w:p>
        </w:tc>
        <w:tc>
          <w:tcPr>
            <w:tcW w:w="1677"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1,000</w:t>
            </w:r>
          </w:p>
        </w:tc>
        <w:tc>
          <w:tcPr>
            <w:tcW w:w="0" w:type="auto"/>
            <w:tcBorders>
              <w:top w:val="nil"/>
              <w:left w:val="nil"/>
              <w:bottom w:val="nil"/>
              <w:right w:val="nil"/>
            </w:tcBorders>
            <w:shd w:val="clear" w:color="auto" w:fill="DAEEF3" w:themeFill="accent5" w:themeFillTint="33"/>
            <w:noWrap/>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5000</w:t>
            </w:r>
          </w:p>
        </w:tc>
        <w:tc>
          <w:tcPr>
            <w:tcW w:w="0" w:type="auto"/>
            <w:tcBorders>
              <w:top w:val="nil"/>
              <w:left w:val="nil"/>
              <w:bottom w:val="nil"/>
              <w:right w:val="nil"/>
            </w:tcBorders>
            <w:shd w:val="clear" w:color="auto" w:fill="DAEEF3" w:themeFill="accent5" w:themeFillTint="33"/>
            <w:noWrap/>
            <w:tcMar>
              <w:top w:w="15" w:type="dxa"/>
              <w:left w:w="15" w:type="dxa"/>
              <w:bottom w:w="0" w:type="dxa"/>
              <w:right w:w="15" w:type="dxa"/>
            </w:tcMar>
            <w:vAlign w:val="bottom"/>
            <w:hideMark/>
          </w:tcPr>
          <w:p w:rsidR="00E60A52" w:rsidRPr="00E60A52" w:rsidRDefault="00E60A52" w:rsidP="00E60A52">
            <w:pPr>
              <w:spacing w:after="0" w:line="240" w:lineRule="auto"/>
              <w:jc w:val="right"/>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770%</w:t>
            </w:r>
          </w:p>
        </w:tc>
      </w:tr>
      <w:tr w:rsidR="00E60A52" w:rsidRPr="00E60A52" w:rsidTr="008E4C5C">
        <w:trPr>
          <w:divId w:val="2038196305"/>
          <w:trHeight w:val="300"/>
        </w:trPr>
        <w:tc>
          <w:tcPr>
            <w:tcW w:w="460" w:type="dxa"/>
            <w:tcBorders>
              <w:top w:val="nil"/>
              <w:left w:val="nil"/>
              <w:bottom w:val="nil"/>
              <w:right w:val="nil"/>
            </w:tcBorders>
            <w:shd w:val="clear" w:color="auto" w:fill="DAEEF3" w:themeFill="accent5" w:themeFillTint="33"/>
            <w:tcMar>
              <w:top w:w="15" w:type="dxa"/>
              <w:left w:w="15" w:type="dxa"/>
              <w:bottom w:w="0" w:type="dxa"/>
              <w:right w:w="15" w:type="dxa"/>
            </w:tcMar>
            <w:vAlign w:val="center"/>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14</w:t>
            </w:r>
          </w:p>
        </w:tc>
        <w:tc>
          <w:tcPr>
            <w:tcW w:w="1033" w:type="dxa"/>
            <w:tcBorders>
              <w:top w:val="nil"/>
              <w:left w:val="nil"/>
              <w:bottom w:val="nil"/>
              <w:right w:val="nil"/>
            </w:tcBorders>
            <w:shd w:val="clear" w:color="auto" w:fill="DAEEF3" w:themeFill="accent5" w:themeFillTint="33"/>
            <w:tcMar>
              <w:top w:w="15" w:type="dxa"/>
              <w:left w:w="15" w:type="dxa"/>
              <w:bottom w:w="0" w:type="dxa"/>
              <w:right w:w="15" w:type="dxa"/>
            </w:tcMar>
            <w:vAlign w:val="center"/>
            <w:hideMark/>
          </w:tcPr>
          <w:p w:rsidR="00E60A52" w:rsidRPr="00E60A52" w:rsidRDefault="00E60A52" w:rsidP="00E60A52">
            <w:pPr>
              <w:spacing w:after="0" w:line="240" w:lineRule="auto"/>
              <w:rPr>
                <w:rFonts w:ascii="Arial Narrow" w:eastAsia="Times New Roman" w:hAnsi="Arial Narrow" w:cs="Calibri"/>
                <w:color w:val="000000"/>
                <w:sz w:val="20"/>
                <w:szCs w:val="20"/>
                <w:lang w:eastAsia="en-GB"/>
              </w:rPr>
            </w:pPr>
            <w:proofErr w:type="spellStart"/>
            <w:r w:rsidRPr="00E60A52">
              <w:rPr>
                <w:rFonts w:ascii="Arial Narrow" w:eastAsia="Times New Roman" w:hAnsi="Arial Narrow" w:cs="Calibri"/>
                <w:color w:val="000000"/>
                <w:sz w:val="20"/>
                <w:szCs w:val="20"/>
                <w:lang w:eastAsia="en-GB"/>
              </w:rPr>
              <w:t>Manwe</w:t>
            </w:r>
            <w:proofErr w:type="spellEnd"/>
          </w:p>
        </w:tc>
        <w:tc>
          <w:tcPr>
            <w:tcW w:w="1271"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130</w:t>
            </w:r>
          </w:p>
        </w:tc>
        <w:tc>
          <w:tcPr>
            <w:tcW w:w="1045"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5</w:t>
            </w:r>
          </w:p>
        </w:tc>
        <w:tc>
          <w:tcPr>
            <w:tcW w:w="1253"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 xml:space="preserve">                   650 </w:t>
            </w:r>
          </w:p>
        </w:tc>
        <w:tc>
          <w:tcPr>
            <w:tcW w:w="1677"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1,000</w:t>
            </w:r>
          </w:p>
        </w:tc>
        <w:tc>
          <w:tcPr>
            <w:tcW w:w="0" w:type="auto"/>
            <w:tcBorders>
              <w:top w:val="nil"/>
              <w:left w:val="nil"/>
              <w:bottom w:val="nil"/>
              <w:right w:val="nil"/>
            </w:tcBorders>
            <w:shd w:val="clear" w:color="auto" w:fill="DAEEF3" w:themeFill="accent5" w:themeFillTint="33"/>
            <w:noWrap/>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5000</w:t>
            </w:r>
          </w:p>
        </w:tc>
        <w:tc>
          <w:tcPr>
            <w:tcW w:w="0" w:type="auto"/>
            <w:tcBorders>
              <w:top w:val="nil"/>
              <w:left w:val="nil"/>
              <w:bottom w:val="nil"/>
              <w:right w:val="nil"/>
            </w:tcBorders>
            <w:shd w:val="clear" w:color="auto" w:fill="DAEEF3" w:themeFill="accent5" w:themeFillTint="33"/>
            <w:noWrap/>
            <w:tcMar>
              <w:top w:w="15" w:type="dxa"/>
              <w:left w:w="15" w:type="dxa"/>
              <w:bottom w:w="0" w:type="dxa"/>
              <w:right w:w="15" w:type="dxa"/>
            </w:tcMar>
            <w:vAlign w:val="bottom"/>
            <w:hideMark/>
          </w:tcPr>
          <w:p w:rsidR="00E60A52" w:rsidRPr="00E60A52" w:rsidRDefault="00E60A52" w:rsidP="00E60A52">
            <w:pPr>
              <w:spacing w:after="0" w:line="240" w:lineRule="auto"/>
              <w:jc w:val="right"/>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669%</w:t>
            </w:r>
          </w:p>
        </w:tc>
      </w:tr>
      <w:tr w:rsidR="00E60A52" w:rsidRPr="00E60A52" w:rsidTr="008E4C5C">
        <w:trPr>
          <w:divId w:val="2038196305"/>
          <w:trHeight w:val="300"/>
        </w:trPr>
        <w:tc>
          <w:tcPr>
            <w:tcW w:w="460" w:type="dxa"/>
            <w:tcBorders>
              <w:top w:val="nil"/>
              <w:left w:val="nil"/>
              <w:bottom w:val="nil"/>
              <w:right w:val="nil"/>
            </w:tcBorders>
            <w:shd w:val="clear" w:color="auto" w:fill="DAEEF3" w:themeFill="accent5" w:themeFillTint="33"/>
            <w:tcMar>
              <w:top w:w="15" w:type="dxa"/>
              <w:left w:w="15" w:type="dxa"/>
              <w:bottom w:w="0" w:type="dxa"/>
              <w:right w:w="15" w:type="dxa"/>
            </w:tcMar>
            <w:vAlign w:val="center"/>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15</w:t>
            </w:r>
          </w:p>
        </w:tc>
        <w:tc>
          <w:tcPr>
            <w:tcW w:w="1033" w:type="dxa"/>
            <w:tcBorders>
              <w:top w:val="nil"/>
              <w:left w:val="nil"/>
              <w:bottom w:val="nil"/>
              <w:right w:val="nil"/>
            </w:tcBorders>
            <w:shd w:val="clear" w:color="auto" w:fill="DAEEF3" w:themeFill="accent5" w:themeFillTint="33"/>
            <w:tcMar>
              <w:top w:w="15" w:type="dxa"/>
              <w:left w:w="15" w:type="dxa"/>
              <w:bottom w:w="0" w:type="dxa"/>
              <w:right w:w="15" w:type="dxa"/>
            </w:tcMar>
            <w:vAlign w:val="center"/>
            <w:hideMark/>
          </w:tcPr>
          <w:p w:rsidR="00E60A52" w:rsidRPr="00E60A52" w:rsidRDefault="00E60A52" w:rsidP="00E60A52">
            <w:pPr>
              <w:spacing w:after="0" w:line="240" w:lineRule="auto"/>
              <w:rPr>
                <w:rFonts w:ascii="Arial Narrow" w:eastAsia="Times New Roman" w:hAnsi="Arial Narrow" w:cs="Calibri"/>
                <w:color w:val="000000"/>
                <w:sz w:val="20"/>
                <w:szCs w:val="20"/>
                <w:lang w:eastAsia="en-GB"/>
              </w:rPr>
            </w:pPr>
            <w:proofErr w:type="spellStart"/>
            <w:r w:rsidRPr="00E60A52">
              <w:rPr>
                <w:rFonts w:ascii="Arial Narrow" w:eastAsia="Times New Roman" w:hAnsi="Arial Narrow" w:cs="Calibri"/>
                <w:color w:val="000000"/>
                <w:sz w:val="20"/>
                <w:szCs w:val="20"/>
                <w:lang w:eastAsia="en-GB"/>
              </w:rPr>
              <w:t>Funsi</w:t>
            </w:r>
            <w:proofErr w:type="spellEnd"/>
          </w:p>
        </w:tc>
        <w:tc>
          <w:tcPr>
            <w:tcW w:w="1271"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88</w:t>
            </w:r>
          </w:p>
        </w:tc>
        <w:tc>
          <w:tcPr>
            <w:tcW w:w="1045"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5</w:t>
            </w:r>
          </w:p>
        </w:tc>
        <w:tc>
          <w:tcPr>
            <w:tcW w:w="1253"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 xml:space="preserve">                   440 </w:t>
            </w:r>
          </w:p>
        </w:tc>
        <w:tc>
          <w:tcPr>
            <w:tcW w:w="1677" w:type="dxa"/>
            <w:tcBorders>
              <w:top w:val="nil"/>
              <w:left w:val="nil"/>
              <w:bottom w:val="nil"/>
              <w:right w:val="nil"/>
            </w:tcBorders>
            <w:shd w:val="clear" w:color="auto" w:fill="DAEEF3" w:themeFill="accent5" w:themeFillTint="33"/>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1,000</w:t>
            </w:r>
          </w:p>
        </w:tc>
        <w:tc>
          <w:tcPr>
            <w:tcW w:w="0" w:type="auto"/>
            <w:tcBorders>
              <w:top w:val="nil"/>
              <w:left w:val="nil"/>
              <w:bottom w:val="nil"/>
              <w:right w:val="nil"/>
            </w:tcBorders>
            <w:shd w:val="clear" w:color="auto" w:fill="DAEEF3" w:themeFill="accent5" w:themeFillTint="33"/>
            <w:noWrap/>
            <w:tcMar>
              <w:top w:w="15" w:type="dxa"/>
              <w:left w:w="15" w:type="dxa"/>
              <w:bottom w:w="0" w:type="dxa"/>
              <w:right w:w="15" w:type="dxa"/>
            </w:tcMar>
            <w:vAlign w:val="bottom"/>
            <w:hideMark/>
          </w:tcPr>
          <w:p w:rsidR="00E60A52" w:rsidRPr="00E60A52" w:rsidRDefault="00E60A52" w:rsidP="00E60A52">
            <w:pPr>
              <w:spacing w:after="0" w:line="240" w:lineRule="auto"/>
              <w:jc w:val="center"/>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5000</w:t>
            </w:r>
          </w:p>
        </w:tc>
        <w:tc>
          <w:tcPr>
            <w:tcW w:w="0" w:type="auto"/>
            <w:tcBorders>
              <w:top w:val="nil"/>
              <w:left w:val="nil"/>
              <w:bottom w:val="nil"/>
              <w:right w:val="nil"/>
            </w:tcBorders>
            <w:shd w:val="clear" w:color="auto" w:fill="DAEEF3" w:themeFill="accent5" w:themeFillTint="33"/>
            <w:noWrap/>
            <w:tcMar>
              <w:top w:w="15" w:type="dxa"/>
              <w:left w:w="15" w:type="dxa"/>
              <w:bottom w:w="0" w:type="dxa"/>
              <w:right w:w="15" w:type="dxa"/>
            </w:tcMar>
            <w:vAlign w:val="bottom"/>
            <w:hideMark/>
          </w:tcPr>
          <w:p w:rsidR="00E60A52" w:rsidRPr="00E60A52" w:rsidRDefault="00E60A52" w:rsidP="00E60A52">
            <w:pPr>
              <w:spacing w:after="0" w:line="240" w:lineRule="auto"/>
              <w:jc w:val="right"/>
              <w:rPr>
                <w:rFonts w:ascii="Arial Narrow" w:eastAsia="Times New Roman" w:hAnsi="Arial Narrow" w:cs="Calibri"/>
                <w:color w:val="000000"/>
                <w:sz w:val="20"/>
                <w:szCs w:val="20"/>
                <w:lang w:eastAsia="en-GB"/>
              </w:rPr>
            </w:pPr>
            <w:r w:rsidRPr="00E60A52">
              <w:rPr>
                <w:rFonts w:ascii="Arial Narrow" w:eastAsia="Times New Roman" w:hAnsi="Arial Narrow" w:cs="Calibri"/>
                <w:color w:val="000000"/>
                <w:sz w:val="20"/>
                <w:szCs w:val="20"/>
                <w:lang w:eastAsia="en-GB"/>
              </w:rPr>
              <w:t>1036%</w:t>
            </w:r>
          </w:p>
        </w:tc>
      </w:tr>
    </w:tbl>
    <w:p w:rsidR="00E60A52" w:rsidRDefault="00E60A52" w:rsidP="004C3466">
      <w:pPr>
        <w:jc w:val="both"/>
        <w:rPr>
          <w:rFonts w:ascii="Arial Narrow" w:hAnsi="Arial Narrow"/>
          <w:sz w:val="24"/>
          <w:szCs w:val="24"/>
        </w:rPr>
      </w:pPr>
    </w:p>
    <w:p w:rsidR="00680AB0" w:rsidRDefault="00680AB0" w:rsidP="004C3466">
      <w:pPr>
        <w:jc w:val="both"/>
        <w:rPr>
          <w:rFonts w:ascii="Arial Narrow" w:hAnsi="Arial Narrow"/>
          <w:sz w:val="24"/>
          <w:szCs w:val="24"/>
        </w:rPr>
      </w:pPr>
      <w:r>
        <w:rPr>
          <w:rFonts w:ascii="Arial Narrow" w:hAnsi="Arial Narrow"/>
          <w:sz w:val="24"/>
          <w:szCs w:val="24"/>
        </w:rPr>
        <w:t>This is understandable because the existing staff are mostly inhabitants of the communities</w:t>
      </w:r>
      <w:r w:rsidR="008F1473">
        <w:rPr>
          <w:rFonts w:ascii="Arial Narrow" w:hAnsi="Arial Narrow"/>
          <w:sz w:val="24"/>
          <w:szCs w:val="24"/>
        </w:rPr>
        <w:t>.</w:t>
      </w:r>
      <w:r>
        <w:rPr>
          <w:rFonts w:ascii="Arial Narrow" w:hAnsi="Arial Narrow"/>
          <w:sz w:val="24"/>
          <w:szCs w:val="24"/>
        </w:rPr>
        <w:t xml:space="preserve"> They also take their work a</w:t>
      </w:r>
      <w:r w:rsidR="008F1473">
        <w:rPr>
          <w:rFonts w:ascii="Arial Narrow" w:hAnsi="Arial Narrow"/>
          <w:sz w:val="24"/>
          <w:szCs w:val="24"/>
        </w:rPr>
        <w:t>s service to their own people</w:t>
      </w:r>
      <w:r>
        <w:rPr>
          <w:rFonts w:ascii="Arial Narrow" w:hAnsi="Arial Narrow"/>
          <w:sz w:val="24"/>
          <w:szCs w:val="24"/>
        </w:rPr>
        <w:t xml:space="preserve"> and are thus not driven so much by the level of monetary compensation </w:t>
      </w:r>
      <w:r w:rsidR="00C26968">
        <w:rPr>
          <w:rFonts w:ascii="Arial Narrow" w:hAnsi="Arial Narrow"/>
          <w:sz w:val="24"/>
          <w:szCs w:val="24"/>
        </w:rPr>
        <w:t>they get from the work they do</w:t>
      </w:r>
      <w:r w:rsidR="008F1473">
        <w:rPr>
          <w:rFonts w:ascii="Arial Narrow" w:hAnsi="Arial Narrow"/>
          <w:sz w:val="24"/>
          <w:szCs w:val="24"/>
        </w:rPr>
        <w:t>. Furthermore, they</w:t>
      </w:r>
      <w:r>
        <w:rPr>
          <w:rFonts w:ascii="Arial Narrow" w:hAnsi="Arial Narrow"/>
          <w:sz w:val="24"/>
          <w:szCs w:val="24"/>
        </w:rPr>
        <w:t xml:space="preserve"> value the training courses and workshops they som</w:t>
      </w:r>
      <w:r w:rsidR="008F1473">
        <w:rPr>
          <w:rFonts w:ascii="Arial Narrow" w:hAnsi="Arial Narrow"/>
          <w:sz w:val="24"/>
          <w:szCs w:val="24"/>
        </w:rPr>
        <w:t>etimes attend</w:t>
      </w:r>
      <w:r w:rsidR="00C26968">
        <w:rPr>
          <w:rFonts w:ascii="Arial Narrow" w:hAnsi="Arial Narrow"/>
          <w:sz w:val="24"/>
          <w:szCs w:val="24"/>
        </w:rPr>
        <w:t xml:space="preserve"> as members of water system</w:t>
      </w:r>
      <w:r w:rsidR="0090758D">
        <w:rPr>
          <w:rFonts w:ascii="Arial Narrow" w:hAnsi="Arial Narrow"/>
          <w:sz w:val="24"/>
          <w:szCs w:val="24"/>
        </w:rPr>
        <w:t xml:space="preserve"> operational teams. They acquire new</w:t>
      </w:r>
      <w:r>
        <w:rPr>
          <w:rFonts w:ascii="Arial Narrow" w:hAnsi="Arial Narrow"/>
          <w:sz w:val="24"/>
          <w:szCs w:val="24"/>
        </w:rPr>
        <w:t xml:space="preserve"> skills and build their capacity for </w:t>
      </w:r>
      <w:r w:rsidR="0090758D">
        <w:rPr>
          <w:rFonts w:ascii="Arial Narrow" w:hAnsi="Arial Narrow"/>
          <w:sz w:val="24"/>
          <w:szCs w:val="24"/>
        </w:rPr>
        <w:t>improved performance</w:t>
      </w:r>
      <w:r>
        <w:rPr>
          <w:rFonts w:ascii="Arial Narrow" w:hAnsi="Arial Narrow"/>
          <w:sz w:val="24"/>
          <w:szCs w:val="24"/>
        </w:rPr>
        <w:t>. Most of the existing staff are also not too qualified academically</w:t>
      </w:r>
      <w:r w:rsidR="00C26968">
        <w:rPr>
          <w:rFonts w:ascii="Arial Narrow" w:hAnsi="Arial Narrow"/>
          <w:sz w:val="24"/>
          <w:szCs w:val="24"/>
        </w:rPr>
        <w:t xml:space="preserve"> (even though there are a few who hold high academic qualifications such as HND, First Degree and even Masters Degree)</w:t>
      </w:r>
      <w:r>
        <w:rPr>
          <w:rFonts w:ascii="Arial Narrow" w:hAnsi="Arial Narrow"/>
          <w:sz w:val="24"/>
          <w:szCs w:val="24"/>
        </w:rPr>
        <w:t xml:space="preserve"> but have vast experience i</w:t>
      </w:r>
      <w:r w:rsidR="00C26968">
        <w:rPr>
          <w:rFonts w:ascii="Arial Narrow" w:hAnsi="Arial Narrow"/>
          <w:sz w:val="24"/>
          <w:szCs w:val="24"/>
        </w:rPr>
        <w:t xml:space="preserve">n operating and maintaining the </w:t>
      </w:r>
      <w:r>
        <w:rPr>
          <w:rFonts w:ascii="Arial Narrow" w:hAnsi="Arial Narrow"/>
          <w:sz w:val="24"/>
          <w:szCs w:val="24"/>
        </w:rPr>
        <w:t xml:space="preserve">piped water systems they </w:t>
      </w:r>
      <w:r w:rsidR="0090758D">
        <w:rPr>
          <w:rFonts w:ascii="Arial Narrow" w:hAnsi="Arial Narrow"/>
          <w:sz w:val="24"/>
          <w:szCs w:val="24"/>
        </w:rPr>
        <w:t>have worked with</w:t>
      </w:r>
      <w:r>
        <w:rPr>
          <w:rFonts w:ascii="Arial Narrow" w:hAnsi="Arial Narrow"/>
          <w:sz w:val="24"/>
          <w:szCs w:val="24"/>
        </w:rPr>
        <w:t xml:space="preserve"> for years</w:t>
      </w:r>
      <w:r w:rsidR="00E60A52">
        <w:rPr>
          <w:rFonts w:ascii="Arial Narrow" w:hAnsi="Arial Narrow"/>
          <w:sz w:val="24"/>
          <w:szCs w:val="24"/>
        </w:rPr>
        <w:t xml:space="preserve">. </w:t>
      </w:r>
      <w:r w:rsidR="0090758D">
        <w:rPr>
          <w:rFonts w:ascii="Arial Narrow" w:hAnsi="Arial Narrow"/>
          <w:sz w:val="24"/>
          <w:szCs w:val="24"/>
        </w:rPr>
        <w:t xml:space="preserve">Apart from the </w:t>
      </w:r>
      <w:r w:rsidR="00E60A52">
        <w:rPr>
          <w:rFonts w:ascii="Arial Narrow" w:hAnsi="Arial Narrow"/>
          <w:sz w:val="24"/>
          <w:szCs w:val="24"/>
        </w:rPr>
        <w:t xml:space="preserve">capacity building training workshops </w:t>
      </w:r>
      <w:r w:rsidR="0090758D">
        <w:rPr>
          <w:rFonts w:ascii="Arial Narrow" w:hAnsi="Arial Narrow"/>
          <w:sz w:val="24"/>
          <w:szCs w:val="24"/>
        </w:rPr>
        <w:t xml:space="preserve">they also benefit </w:t>
      </w:r>
      <w:r w:rsidR="00C26968">
        <w:rPr>
          <w:rFonts w:ascii="Arial Narrow" w:hAnsi="Arial Narrow"/>
          <w:sz w:val="24"/>
          <w:szCs w:val="24"/>
        </w:rPr>
        <w:t xml:space="preserve">sometimes </w:t>
      </w:r>
      <w:r w:rsidR="0090758D">
        <w:rPr>
          <w:rFonts w:ascii="Arial Narrow" w:hAnsi="Arial Narrow"/>
          <w:sz w:val="24"/>
          <w:szCs w:val="24"/>
        </w:rPr>
        <w:t>from hands-on</w:t>
      </w:r>
      <w:r w:rsidR="00E60A52">
        <w:rPr>
          <w:rFonts w:ascii="Arial Narrow" w:hAnsi="Arial Narrow"/>
          <w:sz w:val="24"/>
          <w:szCs w:val="24"/>
        </w:rPr>
        <w:t xml:space="preserve"> coaching sessions from officials from the District Assembly</w:t>
      </w:r>
      <w:r w:rsidR="0090758D">
        <w:rPr>
          <w:rFonts w:ascii="Arial Narrow" w:hAnsi="Arial Narrow"/>
          <w:sz w:val="24"/>
          <w:szCs w:val="24"/>
        </w:rPr>
        <w:t>,</w:t>
      </w:r>
      <w:r w:rsidR="00E60A52">
        <w:rPr>
          <w:rFonts w:ascii="Arial Narrow" w:hAnsi="Arial Narrow"/>
          <w:sz w:val="24"/>
          <w:szCs w:val="24"/>
        </w:rPr>
        <w:t xml:space="preserve"> CWSA </w:t>
      </w:r>
      <w:r w:rsidR="0090758D">
        <w:rPr>
          <w:rFonts w:ascii="Arial Narrow" w:hAnsi="Arial Narrow"/>
          <w:sz w:val="24"/>
          <w:szCs w:val="24"/>
        </w:rPr>
        <w:t>and consultants</w:t>
      </w:r>
      <w:r w:rsidR="00E60A52">
        <w:rPr>
          <w:rFonts w:ascii="Arial Narrow" w:hAnsi="Arial Narrow"/>
          <w:sz w:val="24"/>
          <w:szCs w:val="24"/>
        </w:rPr>
        <w:t xml:space="preserve">. </w:t>
      </w:r>
    </w:p>
    <w:p w:rsidR="00680AB0" w:rsidRPr="0033750B" w:rsidRDefault="00C26968" w:rsidP="004C3466">
      <w:pPr>
        <w:jc w:val="both"/>
        <w:rPr>
          <w:rFonts w:ascii="Arial Narrow" w:hAnsi="Arial Narrow"/>
          <w:sz w:val="24"/>
          <w:szCs w:val="24"/>
        </w:rPr>
      </w:pPr>
      <w:r>
        <w:rPr>
          <w:rFonts w:ascii="Arial Narrow" w:hAnsi="Arial Narrow"/>
          <w:sz w:val="24"/>
          <w:szCs w:val="24"/>
        </w:rPr>
        <w:t>On the flip side, t</w:t>
      </w:r>
      <w:r w:rsidR="00680AB0">
        <w:rPr>
          <w:rFonts w:ascii="Arial Narrow" w:hAnsi="Arial Narrow"/>
          <w:sz w:val="24"/>
          <w:szCs w:val="24"/>
        </w:rPr>
        <w:t>he operational staff engaged by CWSA</w:t>
      </w:r>
      <w:r w:rsidR="0090758D">
        <w:rPr>
          <w:rFonts w:ascii="Arial Narrow" w:hAnsi="Arial Narrow"/>
          <w:sz w:val="24"/>
          <w:szCs w:val="24"/>
        </w:rPr>
        <w:t xml:space="preserve"> hail</w:t>
      </w:r>
      <w:r w:rsidR="00680AB0">
        <w:rPr>
          <w:rFonts w:ascii="Arial Narrow" w:hAnsi="Arial Narrow"/>
          <w:sz w:val="24"/>
          <w:szCs w:val="24"/>
        </w:rPr>
        <w:t xml:space="preserve"> from outside the communit</w:t>
      </w:r>
      <w:r>
        <w:rPr>
          <w:rFonts w:ascii="Arial Narrow" w:hAnsi="Arial Narrow"/>
          <w:sz w:val="24"/>
          <w:szCs w:val="24"/>
        </w:rPr>
        <w:t>ies</w:t>
      </w:r>
      <w:r w:rsidR="00680AB0">
        <w:rPr>
          <w:rFonts w:ascii="Arial Narrow" w:hAnsi="Arial Narrow"/>
          <w:sz w:val="24"/>
          <w:szCs w:val="24"/>
        </w:rPr>
        <w:t xml:space="preserve"> and </w:t>
      </w:r>
      <w:r w:rsidR="0090758D">
        <w:rPr>
          <w:rFonts w:ascii="Arial Narrow" w:hAnsi="Arial Narrow"/>
          <w:sz w:val="24"/>
          <w:szCs w:val="24"/>
        </w:rPr>
        <w:t>need to rent rooms. Also, most of them are</w:t>
      </w:r>
      <w:r w:rsidR="00680AB0">
        <w:rPr>
          <w:rFonts w:ascii="Arial Narrow" w:hAnsi="Arial Narrow"/>
          <w:sz w:val="24"/>
          <w:szCs w:val="24"/>
        </w:rPr>
        <w:t xml:space="preserve"> m</w:t>
      </w:r>
      <w:r>
        <w:rPr>
          <w:rFonts w:ascii="Arial Narrow" w:hAnsi="Arial Narrow"/>
          <w:sz w:val="24"/>
          <w:szCs w:val="24"/>
        </w:rPr>
        <w:t>ore qualified academically, holding</w:t>
      </w:r>
      <w:r w:rsidR="00680AB0">
        <w:rPr>
          <w:rFonts w:ascii="Arial Narrow" w:hAnsi="Arial Narrow"/>
          <w:sz w:val="24"/>
          <w:szCs w:val="24"/>
        </w:rPr>
        <w:t xml:space="preserve"> HND and 1</w:t>
      </w:r>
      <w:r w:rsidR="00680AB0" w:rsidRPr="00680AB0">
        <w:rPr>
          <w:rFonts w:ascii="Arial Narrow" w:hAnsi="Arial Narrow"/>
          <w:sz w:val="24"/>
          <w:szCs w:val="24"/>
          <w:vertAlign w:val="superscript"/>
        </w:rPr>
        <w:t>st</w:t>
      </w:r>
      <w:r w:rsidR="00680AB0">
        <w:rPr>
          <w:rFonts w:ascii="Arial Narrow" w:hAnsi="Arial Narrow"/>
          <w:sz w:val="24"/>
          <w:szCs w:val="24"/>
        </w:rPr>
        <w:t xml:space="preserve"> Degree</w:t>
      </w:r>
      <w:r>
        <w:rPr>
          <w:rFonts w:ascii="Arial Narrow" w:hAnsi="Arial Narrow"/>
          <w:sz w:val="24"/>
          <w:szCs w:val="24"/>
        </w:rPr>
        <w:t xml:space="preserve"> and </w:t>
      </w:r>
      <w:r>
        <w:rPr>
          <w:rFonts w:ascii="Arial Narrow" w:hAnsi="Arial Narrow"/>
          <w:sz w:val="24"/>
          <w:szCs w:val="24"/>
        </w:rPr>
        <w:lastRenderedPageBreak/>
        <w:t>Masters Degree</w:t>
      </w:r>
      <w:r w:rsidR="00680AB0">
        <w:rPr>
          <w:rFonts w:ascii="Arial Narrow" w:hAnsi="Arial Narrow"/>
          <w:sz w:val="24"/>
          <w:szCs w:val="24"/>
        </w:rPr>
        <w:t xml:space="preserve"> qualifications but</w:t>
      </w:r>
      <w:r w:rsidR="0090758D">
        <w:rPr>
          <w:rFonts w:ascii="Arial Narrow" w:hAnsi="Arial Narrow"/>
          <w:sz w:val="24"/>
          <w:szCs w:val="24"/>
        </w:rPr>
        <w:t xml:space="preserve"> are</w:t>
      </w:r>
      <w:r w:rsidR="00680AB0">
        <w:rPr>
          <w:rFonts w:ascii="Arial Narrow" w:hAnsi="Arial Narrow"/>
          <w:sz w:val="24"/>
          <w:szCs w:val="24"/>
        </w:rPr>
        <w:t xml:space="preserve"> inexperienced when it comes to the </w:t>
      </w:r>
      <w:r w:rsidR="0090758D">
        <w:rPr>
          <w:rFonts w:ascii="Arial Narrow" w:hAnsi="Arial Narrow"/>
          <w:sz w:val="24"/>
          <w:szCs w:val="24"/>
        </w:rPr>
        <w:t xml:space="preserve">job of operating and managing </w:t>
      </w:r>
      <w:r w:rsidR="00680AB0">
        <w:rPr>
          <w:rFonts w:ascii="Arial Narrow" w:hAnsi="Arial Narrow"/>
          <w:sz w:val="24"/>
          <w:szCs w:val="24"/>
        </w:rPr>
        <w:t>community water system</w:t>
      </w:r>
      <w:r w:rsidR="0090758D">
        <w:rPr>
          <w:rFonts w:ascii="Arial Narrow" w:hAnsi="Arial Narrow"/>
          <w:sz w:val="24"/>
          <w:szCs w:val="24"/>
        </w:rPr>
        <w:t>s</w:t>
      </w:r>
      <w:r w:rsidR="00680AB0">
        <w:rPr>
          <w:rFonts w:ascii="Arial Narrow" w:hAnsi="Arial Narrow"/>
          <w:sz w:val="24"/>
          <w:szCs w:val="24"/>
        </w:rPr>
        <w:t xml:space="preserve">. </w:t>
      </w:r>
    </w:p>
    <w:p w:rsidR="00B24C2F" w:rsidRPr="006924C9" w:rsidRDefault="00C26968" w:rsidP="006924C9">
      <w:pPr>
        <w:pStyle w:val="Heading2"/>
        <w:spacing w:line="360" w:lineRule="auto"/>
        <w:rPr>
          <w:rFonts w:ascii="Arial Narrow" w:hAnsi="Arial Narrow"/>
        </w:rPr>
      </w:pPr>
      <w:r>
        <w:rPr>
          <w:rFonts w:ascii="Arial Narrow" w:hAnsi="Arial Narrow"/>
        </w:rPr>
        <w:t>Other institutional costs as well as</w:t>
      </w:r>
      <w:r w:rsidR="0090758D">
        <w:rPr>
          <w:rFonts w:ascii="Arial Narrow" w:hAnsi="Arial Narrow"/>
        </w:rPr>
        <w:t xml:space="preserve"> </w:t>
      </w:r>
      <w:r w:rsidR="00B24C2F" w:rsidRPr="006924C9">
        <w:rPr>
          <w:rFonts w:ascii="Arial Narrow" w:hAnsi="Arial Narrow"/>
        </w:rPr>
        <w:t>challenges of bureaucracy</w:t>
      </w:r>
    </w:p>
    <w:p w:rsidR="00B24C2F" w:rsidRDefault="004071FF" w:rsidP="00B24C2F">
      <w:pPr>
        <w:jc w:val="both"/>
        <w:rPr>
          <w:rFonts w:ascii="Arial Narrow" w:hAnsi="Arial Narrow"/>
          <w:sz w:val="24"/>
          <w:szCs w:val="24"/>
        </w:rPr>
      </w:pPr>
      <w:r>
        <w:rPr>
          <w:rFonts w:ascii="Arial Narrow" w:hAnsi="Arial Narrow"/>
          <w:sz w:val="24"/>
          <w:szCs w:val="24"/>
        </w:rPr>
        <w:t>A</w:t>
      </w:r>
      <w:r w:rsidR="00B24C2F">
        <w:rPr>
          <w:rFonts w:ascii="Arial Narrow" w:hAnsi="Arial Narrow"/>
          <w:sz w:val="24"/>
          <w:szCs w:val="24"/>
        </w:rPr>
        <w:t xml:space="preserve"> lot more official visits should be expected from Regional</w:t>
      </w:r>
      <w:r>
        <w:rPr>
          <w:rFonts w:ascii="Arial Narrow" w:hAnsi="Arial Narrow"/>
          <w:sz w:val="24"/>
          <w:szCs w:val="24"/>
        </w:rPr>
        <w:t xml:space="preserve"> and</w:t>
      </w:r>
      <w:r w:rsidR="00B24C2F">
        <w:rPr>
          <w:rFonts w:ascii="Arial Narrow" w:hAnsi="Arial Narrow"/>
          <w:sz w:val="24"/>
          <w:szCs w:val="24"/>
        </w:rPr>
        <w:t xml:space="preserve"> Head Office Staff of CWSA to these communities</w:t>
      </w:r>
      <w:r>
        <w:rPr>
          <w:rFonts w:ascii="Arial Narrow" w:hAnsi="Arial Narrow"/>
          <w:sz w:val="24"/>
          <w:szCs w:val="24"/>
        </w:rPr>
        <w:t>. T</w:t>
      </w:r>
      <w:r w:rsidR="00B24C2F">
        <w:rPr>
          <w:rFonts w:ascii="Arial Narrow" w:hAnsi="Arial Narrow"/>
          <w:sz w:val="24"/>
          <w:szCs w:val="24"/>
        </w:rPr>
        <w:t>hese will come with costs in respect of fuel, vehicle maintenance, Per diems, and Hotel Accommodation among others.</w:t>
      </w:r>
    </w:p>
    <w:p w:rsidR="00B24C2F" w:rsidRDefault="00B24C2F" w:rsidP="00B24C2F">
      <w:pPr>
        <w:jc w:val="both"/>
        <w:rPr>
          <w:rFonts w:ascii="Arial Narrow" w:hAnsi="Arial Narrow"/>
          <w:sz w:val="24"/>
          <w:szCs w:val="24"/>
        </w:rPr>
      </w:pPr>
      <w:r>
        <w:rPr>
          <w:rFonts w:ascii="Arial Narrow" w:hAnsi="Arial Narrow"/>
          <w:sz w:val="24"/>
          <w:szCs w:val="24"/>
        </w:rPr>
        <w:t>Also, simpl</w:t>
      </w:r>
      <w:r w:rsidR="004071FF">
        <w:rPr>
          <w:rFonts w:ascii="Arial Narrow" w:hAnsi="Arial Narrow"/>
          <w:sz w:val="24"/>
          <w:szCs w:val="24"/>
        </w:rPr>
        <w:t xml:space="preserve">e problems, which </w:t>
      </w:r>
      <w:r w:rsidR="007379E5">
        <w:rPr>
          <w:rFonts w:ascii="Arial Narrow" w:hAnsi="Arial Narrow"/>
          <w:sz w:val="24"/>
          <w:szCs w:val="24"/>
        </w:rPr>
        <w:t>hi</w:t>
      </w:r>
      <w:r w:rsidR="00A51FE4">
        <w:rPr>
          <w:rFonts w:ascii="Arial Narrow" w:hAnsi="Arial Narrow"/>
          <w:sz w:val="24"/>
          <w:szCs w:val="24"/>
        </w:rPr>
        <w:t>therto</w:t>
      </w:r>
      <w:r w:rsidR="004071FF">
        <w:rPr>
          <w:rFonts w:ascii="Arial Narrow" w:hAnsi="Arial Narrow"/>
          <w:sz w:val="24"/>
          <w:szCs w:val="24"/>
        </w:rPr>
        <w:t xml:space="preserve"> were </w:t>
      </w:r>
      <w:r>
        <w:rPr>
          <w:rFonts w:ascii="Arial Narrow" w:hAnsi="Arial Narrow"/>
          <w:sz w:val="24"/>
          <w:szCs w:val="24"/>
        </w:rPr>
        <w:t>solved at the level of the community, will now need clearance from Regional Office or in some cases Head Office. The cost of the newly introduced bureaucracy in terms o</w:t>
      </w:r>
      <w:r w:rsidR="004071FF">
        <w:rPr>
          <w:rFonts w:ascii="Arial Narrow" w:hAnsi="Arial Narrow"/>
          <w:sz w:val="24"/>
          <w:szCs w:val="24"/>
        </w:rPr>
        <w:t>f time and money will be quite a lot</w:t>
      </w:r>
      <w:r>
        <w:rPr>
          <w:rFonts w:ascii="Arial Narrow" w:hAnsi="Arial Narrow"/>
          <w:sz w:val="24"/>
          <w:szCs w:val="24"/>
        </w:rPr>
        <w:t>.</w:t>
      </w:r>
    </w:p>
    <w:p w:rsidR="00B24C2F" w:rsidRDefault="004071FF" w:rsidP="00B24C2F">
      <w:pPr>
        <w:jc w:val="both"/>
        <w:rPr>
          <w:rFonts w:ascii="Arial Narrow" w:hAnsi="Arial Narrow"/>
          <w:sz w:val="24"/>
          <w:szCs w:val="24"/>
        </w:rPr>
      </w:pPr>
      <w:r>
        <w:rPr>
          <w:rFonts w:ascii="Arial Narrow" w:hAnsi="Arial Narrow"/>
          <w:sz w:val="24"/>
          <w:szCs w:val="24"/>
        </w:rPr>
        <w:t xml:space="preserve">There is also the fear </w:t>
      </w:r>
      <w:r w:rsidR="00B24C2F">
        <w:rPr>
          <w:rFonts w:ascii="Arial Narrow" w:hAnsi="Arial Narrow"/>
          <w:sz w:val="24"/>
          <w:szCs w:val="24"/>
        </w:rPr>
        <w:t>that revenues/funds generated from the sale of water from the commun</w:t>
      </w:r>
      <w:r w:rsidR="00C26968">
        <w:rPr>
          <w:rFonts w:ascii="Arial Narrow" w:hAnsi="Arial Narrow"/>
          <w:sz w:val="24"/>
          <w:szCs w:val="24"/>
        </w:rPr>
        <w:t>ities will end up being used to pay</w:t>
      </w:r>
      <w:r w:rsidR="00B24C2F">
        <w:rPr>
          <w:rFonts w:ascii="Arial Narrow" w:hAnsi="Arial Narrow"/>
          <w:sz w:val="24"/>
          <w:szCs w:val="24"/>
        </w:rPr>
        <w:t xml:space="preserve"> institutional costs/overheads at the expense of the water supply infrastructure.  </w:t>
      </w:r>
    </w:p>
    <w:p w:rsidR="00B24C2F" w:rsidRPr="006924C9" w:rsidRDefault="00C26968" w:rsidP="006924C9">
      <w:pPr>
        <w:pStyle w:val="Heading2"/>
        <w:spacing w:line="360" w:lineRule="auto"/>
        <w:rPr>
          <w:rFonts w:ascii="Arial Narrow" w:hAnsi="Arial Narrow"/>
        </w:rPr>
      </w:pPr>
      <w:r>
        <w:rPr>
          <w:rFonts w:ascii="Arial Narrow" w:hAnsi="Arial Narrow"/>
        </w:rPr>
        <w:t>Potential v</w:t>
      </w:r>
      <w:r w:rsidR="00B24C2F" w:rsidRPr="006924C9">
        <w:rPr>
          <w:rFonts w:ascii="Arial Narrow" w:hAnsi="Arial Narrow"/>
        </w:rPr>
        <w:t>ulnerability of funds to misappropriation and misapplication</w:t>
      </w:r>
    </w:p>
    <w:p w:rsidR="00AA10BF" w:rsidRDefault="00B24C2F" w:rsidP="00B24C2F">
      <w:pPr>
        <w:jc w:val="both"/>
        <w:rPr>
          <w:rFonts w:ascii="Arial Narrow" w:hAnsi="Arial Narrow"/>
          <w:sz w:val="24"/>
          <w:szCs w:val="24"/>
        </w:rPr>
      </w:pPr>
      <w:r>
        <w:rPr>
          <w:rFonts w:ascii="Arial Narrow" w:hAnsi="Arial Narrow"/>
          <w:sz w:val="24"/>
          <w:szCs w:val="24"/>
        </w:rPr>
        <w:t xml:space="preserve">Since the proceeds from the sale of water from hundreds of communities/water systems (taken over or yet to be taken over by CWSA on the basis of the new reform agenda) across the country will be lodged in an Account at CWSA Head Office with discretionary use, it is only a matter of time that a Chief Executive will emerge and find inappropriate uses for such moneys. This is because the reform is deliberately leaving out the communities just so CWSA will not be held accountable by them (i.e. the communities) </w:t>
      </w:r>
      <w:r w:rsidR="004071FF">
        <w:rPr>
          <w:rFonts w:ascii="Arial Narrow" w:hAnsi="Arial Narrow"/>
          <w:sz w:val="24"/>
          <w:szCs w:val="24"/>
        </w:rPr>
        <w:t>for the funds transferred to the CWSA Accounts</w:t>
      </w:r>
      <w:r>
        <w:rPr>
          <w:rFonts w:ascii="Arial Narrow" w:hAnsi="Arial Narrow"/>
          <w:sz w:val="24"/>
          <w:szCs w:val="24"/>
        </w:rPr>
        <w:t>.</w:t>
      </w:r>
    </w:p>
    <w:p w:rsidR="006924C9" w:rsidRPr="006924C9" w:rsidRDefault="001420BC" w:rsidP="006924C9">
      <w:pPr>
        <w:pStyle w:val="Heading2"/>
        <w:rPr>
          <w:rFonts w:ascii="Arial Narrow" w:hAnsi="Arial Narrow"/>
        </w:rPr>
      </w:pPr>
      <w:r w:rsidRPr="006924C9">
        <w:rPr>
          <w:rFonts w:ascii="Arial Narrow" w:hAnsi="Arial Narrow"/>
        </w:rPr>
        <w:t>The confusion in the sector</w:t>
      </w:r>
      <w:r w:rsidR="004071FF">
        <w:rPr>
          <w:rFonts w:ascii="Arial Narrow" w:hAnsi="Arial Narrow"/>
        </w:rPr>
        <w:t xml:space="preserve"> and the </w:t>
      </w:r>
      <w:r w:rsidR="00AA10BF" w:rsidRPr="006924C9">
        <w:rPr>
          <w:rFonts w:ascii="Arial Narrow" w:hAnsi="Arial Narrow"/>
        </w:rPr>
        <w:t>need for an alternative facilitating/coordinating agency for rural water</w:t>
      </w:r>
    </w:p>
    <w:p w:rsidR="001420BC" w:rsidRDefault="001420BC" w:rsidP="006924C9">
      <w:pPr>
        <w:jc w:val="both"/>
        <w:rPr>
          <w:rFonts w:ascii="Arial Narrow" w:hAnsi="Arial Narrow"/>
          <w:sz w:val="24"/>
          <w:szCs w:val="24"/>
        </w:rPr>
      </w:pPr>
      <w:r>
        <w:rPr>
          <w:rFonts w:ascii="Arial Narrow" w:hAnsi="Arial Narrow"/>
          <w:sz w:val="24"/>
          <w:szCs w:val="24"/>
        </w:rPr>
        <w:t>The reform has created so much confusion in the sector. This is so because the sector which originally had many partners and stakeholders is now being changed to a single-institution</w:t>
      </w:r>
      <w:r w:rsidR="00C26968">
        <w:rPr>
          <w:rFonts w:ascii="Arial Narrow" w:hAnsi="Arial Narrow"/>
          <w:sz w:val="24"/>
          <w:szCs w:val="24"/>
        </w:rPr>
        <w:t xml:space="preserve"> sector without thinking about</w:t>
      </w:r>
      <w:r>
        <w:rPr>
          <w:rFonts w:ascii="Arial Narrow" w:hAnsi="Arial Narrow"/>
          <w:sz w:val="24"/>
          <w:szCs w:val="24"/>
        </w:rPr>
        <w:t xml:space="preserve"> w</w:t>
      </w:r>
      <w:r w:rsidR="004071FF">
        <w:rPr>
          <w:rFonts w:ascii="Arial Narrow" w:hAnsi="Arial Narrow"/>
          <w:sz w:val="24"/>
          <w:szCs w:val="24"/>
        </w:rPr>
        <w:t xml:space="preserve">hat becomes of the other </w:t>
      </w:r>
      <w:r>
        <w:rPr>
          <w:rFonts w:ascii="Arial Narrow" w:hAnsi="Arial Narrow"/>
          <w:sz w:val="24"/>
          <w:szCs w:val="24"/>
        </w:rPr>
        <w:t>players.</w:t>
      </w:r>
    </w:p>
    <w:p w:rsidR="004071FF" w:rsidRDefault="00C26968" w:rsidP="00655B3A">
      <w:pPr>
        <w:shd w:val="clear" w:color="auto" w:fill="DAEEF3" w:themeFill="accent5" w:themeFillTint="33"/>
        <w:jc w:val="both"/>
        <w:rPr>
          <w:rFonts w:ascii="Arial Narrow" w:hAnsi="Arial Narrow"/>
          <w:sz w:val="24"/>
          <w:szCs w:val="24"/>
        </w:rPr>
      </w:pPr>
      <w:r>
        <w:rPr>
          <w:rFonts w:ascii="Arial Narrow" w:hAnsi="Arial Narrow"/>
          <w:sz w:val="24"/>
          <w:szCs w:val="24"/>
        </w:rPr>
        <w:t>As things stand now, i</w:t>
      </w:r>
      <w:r w:rsidR="001420BC">
        <w:rPr>
          <w:rFonts w:ascii="Arial Narrow" w:hAnsi="Arial Narrow"/>
          <w:sz w:val="24"/>
          <w:szCs w:val="24"/>
        </w:rPr>
        <w:t>t will be practically impossible for any other organisation to implement a</w:t>
      </w:r>
      <w:r>
        <w:rPr>
          <w:rFonts w:ascii="Arial Narrow" w:hAnsi="Arial Narrow"/>
          <w:sz w:val="24"/>
          <w:szCs w:val="24"/>
        </w:rPr>
        <w:t>n alternative</w:t>
      </w:r>
      <w:r w:rsidR="001420BC">
        <w:rPr>
          <w:rFonts w:ascii="Arial Narrow" w:hAnsi="Arial Narrow"/>
          <w:sz w:val="24"/>
          <w:szCs w:val="24"/>
        </w:rPr>
        <w:t xml:space="preserve"> mode</w:t>
      </w:r>
      <w:r w:rsidR="004071FF">
        <w:rPr>
          <w:rFonts w:ascii="Arial Narrow" w:hAnsi="Arial Narrow"/>
          <w:sz w:val="24"/>
          <w:szCs w:val="24"/>
        </w:rPr>
        <w:t>l through CWSA. That organisation may</w:t>
      </w:r>
      <w:r>
        <w:rPr>
          <w:rFonts w:ascii="Arial Narrow" w:hAnsi="Arial Narrow"/>
          <w:sz w:val="24"/>
          <w:szCs w:val="24"/>
        </w:rPr>
        <w:t xml:space="preserve"> obviously be </w:t>
      </w:r>
      <w:r w:rsidR="00655B3A">
        <w:rPr>
          <w:rFonts w:ascii="Arial Narrow" w:hAnsi="Arial Narrow"/>
          <w:sz w:val="24"/>
          <w:szCs w:val="24"/>
        </w:rPr>
        <w:t>sabotaged</w:t>
      </w:r>
      <w:r w:rsidR="001420BC">
        <w:rPr>
          <w:rFonts w:ascii="Arial Narrow" w:hAnsi="Arial Narrow"/>
          <w:sz w:val="24"/>
          <w:szCs w:val="24"/>
        </w:rPr>
        <w:t xml:space="preserve">. </w:t>
      </w:r>
    </w:p>
    <w:p w:rsidR="001420BC" w:rsidRDefault="001420BC" w:rsidP="00655B3A">
      <w:pPr>
        <w:shd w:val="clear" w:color="auto" w:fill="DAEEF3" w:themeFill="accent5" w:themeFillTint="33"/>
        <w:jc w:val="both"/>
        <w:rPr>
          <w:rFonts w:ascii="Arial Narrow" w:hAnsi="Arial Narrow"/>
          <w:sz w:val="24"/>
          <w:szCs w:val="24"/>
        </w:rPr>
      </w:pPr>
      <w:r>
        <w:rPr>
          <w:rFonts w:ascii="Arial Narrow" w:hAnsi="Arial Narrow"/>
          <w:sz w:val="24"/>
          <w:szCs w:val="24"/>
        </w:rPr>
        <w:t xml:space="preserve">That is why another Agency is seriously </w:t>
      </w:r>
      <w:r w:rsidR="004071FF">
        <w:rPr>
          <w:rFonts w:ascii="Arial Narrow" w:hAnsi="Arial Narrow"/>
          <w:sz w:val="24"/>
          <w:szCs w:val="24"/>
        </w:rPr>
        <w:t xml:space="preserve">needed </w:t>
      </w:r>
      <w:r>
        <w:rPr>
          <w:rFonts w:ascii="Arial Narrow" w:hAnsi="Arial Narrow"/>
          <w:sz w:val="24"/>
          <w:szCs w:val="24"/>
        </w:rPr>
        <w:t>to perform the facilitation, coordination and regulat</w:t>
      </w:r>
      <w:r w:rsidR="00655B3A">
        <w:rPr>
          <w:rFonts w:ascii="Arial Narrow" w:hAnsi="Arial Narrow"/>
          <w:sz w:val="24"/>
          <w:szCs w:val="24"/>
        </w:rPr>
        <w:t>ion</w:t>
      </w:r>
      <w:r>
        <w:rPr>
          <w:rFonts w:ascii="Arial Narrow" w:hAnsi="Arial Narrow"/>
          <w:sz w:val="24"/>
          <w:szCs w:val="24"/>
        </w:rPr>
        <w:t xml:space="preserve"> roles. These functions could be given to the Water Directorate, Ministry of Local Government, Environmental Health and Sanitation Directorate or Local Government </w:t>
      </w:r>
      <w:r w:rsidR="00655B3A">
        <w:rPr>
          <w:rFonts w:ascii="Arial Narrow" w:hAnsi="Arial Narrow"/>
          <w:sz w:val="24"/>
          <w:szCs w:val="24"/>
        </w:rPr>
        <w:t xml:space="preserve">Service </w:t>
      </w:r>
      <w:r>
        <w:rPr>
          <w:rFonts w:ascii="Arial Narrow" w:hAnsi="Arial Narrow"/>
          <w:sz w:val="24"/>
          <w:szCs w:val="24"/>
        </w:rPr>
        <w:t>Secretariat.</w:t>
      </w:r>
    </w:p>
    <w:p w:rsidR="001420BC" w:rsidRDefault="00655B3A" w:rsidP="00655B3A">
      <w:pPr>
        <w:shd w:val="clear" w:color="auto" w:fill="DAEEF3" w:themeFill="accent5" w:themeFillTint="33"/>
        <w:jc w:val="both"/>
        <w:rPr>
          <w:rFonts w:ascii="Arial Narrow" w:hAnsi="Arial Narrow"/>
          <w:sz w:val="24"/>
          <w:szCs w:val="24"/>
        </w:rPr>
      </w:pPr>
      <w:r>
        <w:rPr>
          <w:rFonts w:ascii="Arial Narrow" w:hAnsi="Arial Narrow"/>
          <w:sz w:val="24"/>
          <w:szCs w:val="24"/>
        </w:rPr>
        <w:t>Clearly, i</w:t>
      </w:r>
      <w:r w:rsidR="00AA10BF">
        <w:rPr>
          <w:rFonts w:ascii="Arial Narrow" w:hAnsi="Arial Narrow"/>
          <w:sz w:val="24"/>
          <w:szCs w:val="24"/>
        </w:rPr>
        <w:t>t will not be in the interest of the country if CWSA succeeds in crowding out the communities, the private sector, local and international NGOs, and even the MMDAs</w:t>
      </w:r>
      <w:r w:rsidR="00100C16">
        <w:rPr>
          <w:rFonts w:ascii="Arial Narrow" w:hAnsi="Arial Narrow"/>
          <w:sz w:val="24"/>
          <w:szCs w:val="24"/>
        </w:rPr>
        <w:t xml:space="preserve"> from the rural water sector</w:t>
      </w:r>
      <w:r w:rsidR="00AA10BF">
        <w:rPr>
          <w:rFonts w:ascii="Arial Narrow" w:hAnsi="Arial Narrow"/>
          <w:sz w:val="24"/>
          <w:szCs w:val="24"/>
        </w:rPr>
        <w:t xml:space="preserve">. </w:t>
      </w:r>
    </w:p>
    <w:p w:rsidR="006924C9" w:rsidRDefault="006924C9" w:rsidP="004340DD">
      <w:pPr>
        <w:jc w:val="both"/>
        <w:rPr>
          <w:rFonts w:ascii="Arial Narrow" w:hAnsi="Arial Narrow"/>
          <w:sz w:val="24"/>
          <w:szCs w:val="24"/>
        </w:rPr>
      </w:pPr>
    </w:p>
    <w:p w:rsidR="00EE73DC" w:rsidRPr="006924C9" w:rsidRDefault="00AA10BF" w:rsidP="006924C9">
      <w:pPr>
        <w:pStyle w:val="Heading2"/>
        <w:spacing w:line="360" w:lineRule="auto"/>
        <w:rPr>
          <w:rFonts w:ascii="Arial Narrow" w:hAnsi="Arial Narrow"/>
        </w:rPr>
      </w:pPr>
      <w:r w:rsidRPr="006924C9">
        <w:rPr>
          <w:rFonts w:ascii="Arial Narrow" w:hAnsi="Arial Narrow"/>
        </w:rPr>
        <w:t>Social cost</w:t>
      </w:r>
      <w:r w:rsidR="003B109E">
        <w:rPr>
          <w:rFonts w:ascii="Arial Narrow" w:hAnsi="Arial Narrow"/>
        </w:rPr>
        <w:t xml:space="preserve"> and </w:t>
      </w:r>
      <w:r w:rsidR="00025EEC" w:rsidRPr="006924C9">
        <w:rPr>
          <w:rFonts w:ascii="Arial Narrow" w:hAnsi="Arial Narrow"/>
        </w:rPr>
        <w:t xml:space="preserve">implications for community participation </w:t>
      </w:r>
    </w:p>
    <w:p w:rsidR="003B109E" w:rsidRDefault="00BA5804" w:rsidP="004340DD">
      <w:pPr>
        <w:jc w:val="both"/>
        <w:rPr>
          <w:rFonts w:ascii="Arial Narrow" w:hAnsi="Arial Narrow"/>
          <w:sz w:val="24"/>
          <w:szCs w:val="24"/>
        </w:rPr>
      </w:pPr>
      <w:r>
        <w:rPr>
          <w:rFonts w:ascii="Arial Narrow" w:hAnsi="Arial Narrow"/>
          <w:sz w:val="24"/>
          <w:szCs w:val="24"/>
        </w:rPr>
        <w:t>The thousands of employment created for the youth of these communities through the water supply syst</w:t>
      </w:r>
      <w:r w:rsidR="003B109E">
        <w:rPr>
          <w:rFonts w:ascii="Arial Narrow" w:hAnsi="Arial Narrow"/>
          <w:sz w:val="24"/>
          <w:szCs w:val="24"/>
        </w:rPr>
        <w:t>ems are being threatened by the</w:t>
      </w:r>
      <w:r>
        <w:rPr>
          <w:rFonts w:ascii="Arial Narrow" w:hAnsi="Arial Narrow"/>
          <w:sz w:val="24"/>
          <w:szCs w:val="24"/>
        </w:rPr>
        <w:t xml:space="preserve"> reform. These workers, some of whom</w:t>
      </w:r>
      <w:r w:rsidR="003B109E">
        <w:rPr>
          <w:rFonts w:ascii="Arial Narrow" w:hAnsi="Arial Narrow"/>
          <w:sz w:val="24"/>
          <w:szCs w:val="24"/>
        </w:rPr>
        <w:t xml:space="preserve"> have spent several years </w:t>
      </w:r>
      <w:r w:rsidR="003B109E">
        <w:rPr>
          <w:rFonts w:ascii="Arial Narrow" w:hAnsi="Arial Narrow"/>
          <w:sz w:val="24"/>
          <w:szCs w:val="24"/>
        </w:rPr>
        <w:lastRenderedPageBreak/>
        <w:t>on the</w:t>
      </w:r>
      <w:r>
        <w:rPr>
          <w:rFonts w:ascii="Arial Narrow" w:hAnsi="Arial Narrow"/>
          <w:sz w:val="24"/>
          <w:szCs w:val="24"/>
        </w:rPr>
        <w:t xml:space="preserve"> job will no longer have a source</w:t>
      </w:r>
      <w:r w:rsidR="003B109E">
        <w:rPr>
          <w:rFonts w:ascii="Arial Narrow" w:hAnsi="Arial Narrow"/>
          <w:sz w:val="24"/>
          <w:szCs w:val="24"/>
        </w:rPr>
        <w:t xml:space="preserve"> of</w:t>
      </w:r>
      <w:r>
        <w:rPr>
          <w:rFonts w:ascii="Arial Narrow" w:hAnsi="Arial Narrow"/>
          <w:sz w:val="24"/>
          <w:szCs w:val="24"/>
        </w:rPr>
        <w:t xml:space="preserve"> livelihood</w:t>
      </w:r>
      <w:r w:rsidR="003B109E">
        <w:rPr>
          <w:rFonts w:ascii="Arial Narrow" w:hAnsi="Arial Narrow"/>
          <w:sz w:val="24"/>
          <w:szCs w:val="24"/>
        </w:rPr>
        <w:t xml:space="preserve"> after all their</w:t>
      </w:r>
      <w:r>
        <w:rPr>
          <w:rFonts w:ascii="Arial Narrow" w:hAnsi="Arial Narrow"/>
          <w:sz w:val="24"/>
          <w:szCs w:val="24"/>
        </w:rPr>
        <w:t xml:space="preserve"> sacrifice</w:t>
      </w:r>
      <w:r w:rsidR="003B109E">
        <w:rPr>
          <w:rFonts w:ascii="Arial Narrow" w:hAnsi="Arial Narrow"/>
          <w:sz w:val="24"/>
          <w:szCs w:val="24"/>
        </w:rPr>
        <w:t>s</w:t>
      </w:r>
      <w:r>
        <w:rPr>
          <w:rFonts w:ascii="Arial Narrow" w:hAnsi="Arial Narrow"/>
          <w:sz w:val="24"/>
          <w:szCs w:val="24"/>
        </w:rPr>
        <w:t xml:space="preserve">. Also, the rich experience and </w:t>
      </w:r>
      <w:r w:rsidR="008D206E">
        <w:rPr>
          <w:rFonts w:ascii="Arial Narrow" w:hAnsi="Arial Narrow"/>
          <w:sz w:val="24"/>
          <w:szCs w:val="24"/>
        </w:rPr>
        <w:t>understanding</w:t>
      </w:r>
      <w:r w:rsidR="003B109E">
        <w:rPr>
          <w:rFonts w:ascii="Arial Narrow" w:hAnsi="Arial Narrow"/>
          <w:sz w:val="24"/>
          <w:szCs w:val="24"/>
        </w:rPr>
        <w:t xml:space="preserve"> they have gained</w:t>
      </w:r>
      <w:r>
        <w:rPr>
          <w:rFonts w:ascii="Arial Narrow" w:hAnsi="Arial Narrow"/>
          <w:sz w:val="24"/>
          <w:szCs w:val="24"/>
        </w:rPr>
        <w:t xml:space="preserve"> </w:t>
      </w:r>
      <w:r w:rsidR="008D206E">
        <w:rPr>
          <w:rFonts w:ascii="Arial Narrow" w:hAnsi="Arial Narrow"/>
          <w:sz w:val="24"/>
          <w:szCs w:val="24"/>
        </w:rPr>
        <w:t xml:space="preserve">in respect of the water systems will be lost. </w:t>
      </w:r>
    </w:p>
    <w:p w:rsidR="008D206E" w:rsidRDefault="008D206E" w:rsidP="004340DD">
      <w:pPr>
        <w:jc w:val="both"/>
        <w:rPr>
          <w:rFonts w:ascii="Arial Narrow" w:hAnsi="Arial Narrow"/>
          <w:sz w:val="24"/>
          <w:szCs w:val="24"/>
        </w:rPr>
      </w:pPr>
      <w:r>
        <w:rPr>
          <w:rFonts w:ascii="Arial Narrow" w:hAnsi="Arial Narrow"/>
          <w:sz w:val="24"/>
          <w:szCs w:val="24"/>
        </w:rPr>
        <w:t xml:space="preserve">The care and concern that communities attach to these water systems through the sense of ownership instilled in them </w:t>
      </w:r>
      <w:r w:rsidR="002460CC">
        <w:rPr>
          <w:rFonts w:ascii="Arial Narrow" w:hAnsi="Arial Narrow"/>
          <w:sz w:val="24"/>
          <w:szCs w:val="24"/>
        </w:rPr>
        <w:t xml:space="preserve">over the years </w:t>
      </w:r>
      <w:r>
        <w:rPr>
          <w:rFonts w:ascii="Arial Narrow" w:hAnsi="Arial Narrow"/>
          <w:sz w:val="24"/>
          <w:szCs w:val="24"/>
        </w:rPr>
        <w:t>will also be lost and they will be made to now look up to government for everything concerning the water</w:t>
      </w:r>
      <w:r w:rsidR="003B109E">
        <w:rPr>
          <w:rFonts w:ascii="Arial Narrow" w:hAnsi="Arial Narrow"/>
          <w:sz w:val="24"/>
          <w:szCs w:val="24"/>
        </w:rPr>
        <w:t xml:space="preserve"> system</w:t>
      </w:r>
      <w:r>
        <w:rPr>
          <w:rFonts w:ascii="Arial Narrow" w:hAnsi="Arial Narrow"/>
          <w:sz w:val="24"/>
          <w:szCs w:val="24"/>
        </w:rPr>
        <w:t>.</w:t>
      </w:r>
    </w:p>
    <w:p w:rsidR="008D206E" w:rsidRDefault="008D206E" w:rsidP="002460CC">
      <w:pPr>
        <w:shd w:val="clear" w:color="auto" w:fill="DAEEF3" w:themeFill="accent5" w:themeFillTint="33"/>
        <w:jc w:val="both"/>
        <w:rPr>
          <w:rFonts w:ascii="Arial Narrow" w:hAnsi="Arial Narrow"/>
          <w:sz w:val="24"/>
          <w:szCs w:val="24"/>
        </w:rPr>
      </w:pPr>
      <w:r>
        <w:rPr>
          <w:rFonts w:ascii="Arial Narrow" w:hAnsi="Arial Narrow"/>
          <w:sz w:val="24"/>
          <w:szCs w:val="24"/>
        </w:rPr>
        <w:t>The fact that CWSA per the strategy of the reform will not make themselves accountable to the communities will also affect the quality of services that will be provided.</w:t>
      </w:r>
    </w:p>
    <w:p w:rsidR="008D206E" w:rsidRDefault="008D206E" w:rsidP="002460CC">
      <w:pPr>
        <w:shd w:val="clear" w:color="auto" w:fill="DAEEF3" w:themeFill="accent5" w:themeFillTint="33"/>
        <w:jc w:val="both"/>
        <w:rPr>
          <w:rFonts w:ascii="Arial Narrow" w:hAnsi="Arial Narrow"/>
          <w:sz w:val="24"/>
          <w:szCs w:val="24"/>
        </w:rPr>
      </w:pPr>
      <w:r>
        <w:rPr>
          <w:rFonts w:ascii="Arial Narrow" w:hAnsi="Arial Narrow"/>
          <w:sz w:val="24"/>
          <w:szCs w:val="24"/>
        </w:rPr>
        <w:t>The poor people in these communities who buy water in order to ensure that there are funds to fix breakdowns without delay may end up financing unrelated institutional expenses of CWSA.</w:t>
      </w:r>
    </w:p>
    <w:p w:rsidR="00193B4A" w:rsidRDefault="00193B4A" w:rsidP="002460CC">
      <w:pPr>
        <w:shd w:val="clear" w:color="auto" w:fill="DAEEF3" w:themeFill="accent5" w:themeFillTint="33"/>
        <w:jc w:val="both"/>
        <w:rPr>
          <w:rFonts w:ascii="Arial Narrow" w:hAnsi="Arial Narrow"/>
          <w:sz w:val="24"/>
          <w:szCs w:val="24"/>
        </w:rPr>
      </w:pPr>
      <w:r>
        <w:rPr>
          <w:rFonts w:ascii="Arial Narrow" w:hAnsi="Arial Narrow"/>
          <w:sz w:val="24"/>
          <w:szCs w:val="24"/>
        </w:rPr>
        <w:t>The reform will likely bring about apathy towards the water supply system</w:t>
      </w:r>
      <w:r w:rsidR="003B109E">
        <w:rPr>
          <w:rFonts w:ascii="Arial Narrow" w:hAnsi="Arial Narrow"/>
          <w:sz w:val="24"/>
          <w:szCs w:val="24"/>
        </w:rPr>
        <w:t>s</w:t>
      </w:r>
      <w:r w:rsidR="002460CC">
        <w:rPr>
          <w:rFonts w:ascii="Arial Narrow" w:hAnsi="Arial Narrow"/>
          <w:sz w:val="24"/>
          <w:szCs w:val="24"/>
        </w:rPr>
        <w:t>/infrastructure</w:t>
      </w:r>
      <w:r>
        <w:rPr>
          <w:rFonts w:ascii="Arial Narrow" w:hAnsi="Arial Narrow"/>
          <w:sz w:val="24"/>
          <w:szCs w:val="24"/>
        </w:rPr>
        <w:t xml:space="preserve"> by communities especially when the communities are not being properly engaged by CWSA in</w:t>
      </w:r>
      <w:r w:rsidR="002460CC">
        <w:rPr>
          <w:rFonts w:ascii="Arial Narrow" w:hAnsi="Arial Narrow"/>
          <w:sz w:val="24"/>
          <w:szCs w:val="24"/>
        </w:rPr>
        <w:t xml:space="preserve"> the process of</w:t>
      </w:r>
      <w:r>
        <w:rPr>
          <w:rFonts w:ascii="Arial Narrow" w:hAnsi="Arial Narrow"/>
          <w:sz w:val="24"/>
          <w:szCs w:val="24"/>
        </w:rPr>
        <w:t xml:space="preserve"> </w:t>
      </w:r>
      <w:r w:rsidR="003B109E">
        <w:rPr>
          <w:rFonts w:ascii="Arial Narrow" w:hAnsi="Arial Narrow"/>
          <w:sz w:val="24"/>
          <w:szCs w:val="24"/>
        </w:rPr>
        <w:t>taking over the</w:t>
      </w:r>
      <w:r>
        <w:rPr>
          <w:rFonts w:ascii="Arial Narrow" w:hAnsi="Arial Narrow"/>
          <w:sz w:val="24"/>
          <w:szCs w:val="24"/>
        </w:rPr>
        <w:t xml:space="preserve"> water systems.</w:t>
      </w:r>
    </w:p>
    <w:p w:rsidR="00AD0C60" w:rsidRPr="006924C9" w:rsidRDefault="003F6064" w:rsidP="006924C9">
      <w:pPr>
        <w:pStyle w:val="Heading2"/>
        <w:spacing w:line="360" w:lineRule="auto"/>
        <w:rPr>
          <w:rFonts w:ascii="Arial Narrow" w:hAnsi="Arial Narrow"/>
        </w:rPr>
      </w:pPr>
      <w:r>
        <w:rPr>
          <w:rFonts w:ascii="Arial Narrow" w:hAnsi="Arial Narrow"/>
        </w:rPr>
        <w:t>CWSA’s claim</w:t>
      </w:r>
      <w:r w:rsidR="00AD0C60" w:rsidRPr="006924C9">
        <w:rPr>
          <w:rFonts w:ascii="Arial Narrow" w:hAnsi="Arial Narrow"/>
        </w:rPr>
        <w:t xml:space="preserve"> of </w:t>
      </w:r>
      <w:r>
        <w:rPr>
          <w:rFonts w:ascii="Arial Narrow" w:hAnsi="Arial Narrow"/>
        </w:rPr>
        <w:t xml:space="preserve">creating </w:t>
      </w:r>
      <w:r w:rsidR="00AD0C60" w:rsidRPr="006924C9">
        <w:rPr>
          <w:rFonts w:ascii="Arial Narrow" w:hAnsi="Arial Narrow"/>
        </w:rPr>
        <w:t xml:space="preserve">employment </w:t>
      </w:r>
      <w:r w:rsidR="006765B3">
        <w:rPr>
          <w:rFonts w:ascii="Arial Narrow" w:hAnsi="Arial Narrow"/>
        </w:rPr>
        <w:t>through</w:t>
      </w:r>
      <w:r w:rsidR="006924C9" w:rsidRPr="006924C9">
        <w:rPr>
          <w:rFonts w:ascii="Arial Narrow" w:hAnsi="Arial Narrow"/>
        </w:rPr>
        <w:t xml:space="preserve"> </w:t>
      </w:r>
      <w:r w:rsidR="00AD0C60" w:rsidRPr="006924C9">
        <w:rPr>
          <w:rFonts w:ascii="Arial Narrow" w:hAnsi="Arial Narrow"/>
        </w:rPr>
        <w:t>the reform</w:t>
      </w:r>
      <w:r w:rsidR="00D7214E">
        <w:rPr>
          <w:rFonts w:ascii="Arial Narrow" w:hAnsi="Arial Narrow"/>
        </w:rPr>
        <w:t xml:space="preserve"> </w:t>
      </w:r>
    </w:p>
    <w:p w:rsidR="00AD0C60" w:rsidRDefault="003B109E" w:rsidP="004340DD">
      <w:pPr>
        <w:jc w:val="both"/>
        <w:rPr>
          <w:rFonts w:ascii="Arial Narrow" w:hAnsi="Arial Narrow"/>
          <w:sz w:val="24"/>
          <w:szCs w:val="24"/>
        </w:rPr>
      </w:pPr>
      <w:r>
        <w:rPr>
          <w:rFonts w:ascii="Arial Narrow" w:hAnsi="Arial Narrow"/>
          <w:sz w:val="24"/>
          <w:szCs w:val="24"/>
        </w:rPr>
        <w:t xml:space="preserve">CWSA is making government to believe </w:t>
      </w:r>
      <w:r w:rsidR="006924C9">
        <w:rPr>
          <w:rFonts w:ascii="Arial Narrow" w:hAnsi="Arial Narrow"/>
          <w:sz w:val="24"/>
          <w:szCs w:val="24"/>
        </w:rPr>
        <w:t>that this reform</w:t>
      </w:r>
      <w:r>
        <w:rPr>
          <w:rFonts w:ascii="Arial Narrow" w:hAnsi="Arial Narrow"/>
          <w:sz w:val="24"/>
          <w:szCs w:val="24"/>
        </w:rPr>
        <w:t xml:space="preserve"> is a way of creating employment for the </w:t>
      </w:r>
      <w:r w:rsidR="00AD0C60">
        <w:rPr>
          <w:rFonts w:ascii="Arial Narrow" w:hAnsi="Arial Narrow"/>
          <w:sz w:val="24"/>
          <w:szCs w:val="24"/>
        </w:rPr>
        <w:t xml:space="preserve">youth who have graduated from the </w:t>
      </w:r>
      <w:r>
        <w:rPr>
          <w:rFonts w:ascii="Arial Narrow" w:hAnsi="Arial Narrow"/>
          <w:sz w:val="24"/>
          <w:szCs w:val="24"/>
        </w:rPr>
        <w:t>country’s</w:t>
      </w:r>
      <w:r w:rsidR="00AD0C60">
        <w:rPr>
          <w:rFonts w:ascii="Arial Narrow" w:hAnsi="Arial Narrow"/>
          <w:sz w:val="24"/>
          <w:szCs w:val="24"/>
        </w:rPr>
        <w:t xml:space="preserve"> Universities and Polytechnics. What they are not telling the government is that these water systems already have people working on them. Hence, it cannot be said that employment will be created through this reform since what is happening only amount to replacing low-cost but co</w:t>
      </w:r>
      <w:r>
        <w:rPr>
          <w:rFonts w:ascii="Arial Narrow" w:hAnsi="Arial Narrow"/>
          <w:sz w:val="24"/>
          <w:szCs w:val="24"/>
        </w:rPr>
        <w:t>mmitted and experienced staff from</w:t>
      </w:r>
      <w:r w:rsidR="00AD0C60">
        <w:rPr>
          <w:rFonts w:ascii="Arial Narrow" w:hAnsi="Arial Narrow"/>
          <w:sz w:val="24"/>
          <w:szCs w:val="24"/>
        </w:rPr>
        <w:t xml:space="preserve"> the communities with </w:t>
      </w:r>
      <w:r>
        <w:rPr>
          <w:rFonts w:ascii="Arial Narrow" w:hAnsi="Arial Narrow"/>
          <w:sz w:val="24"/>
          <w:szCs w:val="24"/>
        </w:rPr>
        <w:t xml:space="preserve">more expensive </w:t>
      </w:r>
      <w:r w:rsidR="00AD0C60">
        <w:rPr>
          <w:rFonts w:ascii="Arial Narrow" w:hAnsi="Arial Narrow"/>
          <w:sz w:val="24"/>
          <w:szCs w:val="24"/>
        </w:rPr>
        <w:t xml:space="preserve">graduates </w:t>
      </w:r>
      <w:r>
        <w:rPr>
          <w:rFonts w:ascii="Arial Narrow" w:hAnsi="Arial Narrow"/>
          <w:sz w:val="24"/>
          <w:szCs w:val="24"/>
        </w:rPr>
        <w:t xml:space="preserve">most of </w:t>
      </w:r>
      <w:r w:rsidR="00AD0C60">
        <w:rPr>
          <w:rFonts w:ascii="Arial Narrow" w:hAnsi="Arial Narrow"/>
          <w:sz w:val="24"/>
          <w:szCs w:val="24"/>
        </w:rPr>
        <w:t>who</w:t>
      </w:r>
      <w:r>
        <w:rPr>
          <w:rFonts w:ascii="Arial Narrow" w:hAnsi="Arial Narrow"/>
          <w:sz w:val="24"/>
          <w:szCs w:val="24"/>
        </w:rPr>
        <w:t>m</w:t>
      </w:r>
      <w:r w:rsidR="00AD0C60">
        <w:rPr>
          <w:rFonts w:ascii="Arial Narrow" w:hAnsi="Arial Narrow"/>
          <w:sz w:val="24"/>
          <w:szCs w:val="24"/>
        </w:rPr>
        <w:t xml:space="preserve"> have not managed water systems before. Replacing one group of workers </w:t>
      </w:r>
      <w:r>
        <w:rPr>
          <w:rFonts w:ascii="Arial Narrow" w:hAnsi="Arial Narrow"/>
          <w:sz w:val="24"/>
          <w:szCs w:val="24"/>
        </w:rPr>
        <w:t>with another does not amount to</w:t>
      </w:r>
      <w:r w:rsidR="00AD0C60">
        <w:rPr>
          <w:rFonts w:ascii="Arial Narrow" w:hAnsi="Arial Narrow"/>
          <w:sz w:val="24"/>
          <w:szCs w:val="24"/>
        </w:rPr>
        <w:t xml:space="preserve"> employment creation and this has to be made clear to government.</w:t>
      </w:r>
    </w:p>
    <w:p w:rsidR="00AD0C60" w:rsidRPr="006924C9" w:rsidRDefault="00AD0C60" w:rsidP="006924C9">
      <w:pPr>
        <w:pStyle w:val="Heading2"/>
        <w:spacing w:line="360" w:lineRule="auto"/>
        <w:rPr>
          <w:rFonts w:ascii="Arial Narrow" w:hAnsi="Arial Narrow"/>
        </w:rPr>
      </w:pPr>
      <w:r w:rsidRPr="006924C9">
        <w:rPr>
          <w:rFonts w:ascii="Arial Narrow" w:hAnsi="Arial Narrow"/>
        </w:rPr>
        <w:t xml:space="preserve">Rights of the existing staff who are being replaced </w:t>
      </w:r>
      <w:r w:rsidR="00306781" w:rsidRPr="006924C9">
        <w:rPr>
          <w:rFonts w:ascii="Arial Narrow" w:hAnsi="Arial Narrow"/>
        </w:rPr>
        <w:t>with those recruited by CWSA</w:t>
      </w:r>
    </w:p>
    <w:p w:rsidR="00306781" w:rsidRDefault="002106F8" w:rsidP="004340DD">
      <w:pPr>
        <w:jc w:val="both"/>
        <w:rPr>
          <w:rFonts w:ascii="Arial Narrow" w:hAnsi="Arial Narrow"/>
          <w:sz w:val="24"/>
          <w:szCs w:val="24"/>
        </w:rPr>
      </w:pPr>
      <w:r>
        <w:rPr>
          <w:rFonts w:ascii="Arial Narrow" w:hAnsi="Arial Narrow"/>
          <w:sz w:val="24"/>
          <w:szCs w:val="24"/>
        </w:rPr>
        <w:t>From the few water systems which have been taken over by CWSA, it does not appear that the rights of the replaced w</w:t>
      </w:r>
      <w:r w:rsidR="006765B3">
        <w:rPr>
          <w:rFonts w:ascii="Arial Narrow" w:hAnsi="Arial Narrow"/>
          <w:sz w:val="24"/>
          <w:szCs w:val="24"/>
        </w:rPr>
        <w:t>orkers have been protected in line with</w:t>
      </w:r>
      <w:r>
        <w:rPr>
          <w:rFonts w:ascii="Arial Narrow" w:hAnsi="Arial Narrow"/>
          <w:sz w:val="24"/>
          <w:szCs w:val="24"/>
        </w:rPr>
        <w:t xml:space="preserve"> the National Labour Act. CWSA will need to speak to how it has g</w:t>
      </w:r>
      <w:r w:rsidR="006765B3">
        <w:rPr>
          <w:rFonts w:ascii="Arial Narrow" w:hAnsi="Arial Narrow"/>
          <w:sz w:val="24"/>
          <w:szCs w:val="24"/>
        </w:rPr>
        <w:t>one about the termination of those</w:t>
      </w:r>
      <w:r>
        <w:rPr>
          <w:rFonts w:ascii="Arial Narrow" w:hAnsi="Arial Narrow"/>
          <w:sz w:val="24"/>
          <w:szCs w:val="24"/>
        </w:rPr>
        <w:t xml:space="preserve"> appointments.</w:t>
      </w:r>
    </w:p>
    <w:p w:rsidR="002106F8" w:rsidRPr="006924C9" w:rsidRDefault="002106F8" w:rsidP="006924C9">
      <w:pPr>
        <w:pStyle w:val="Heading2"/>
        <w:spacing w:line="360" w:lineRule="auto"/>
        <w:rPr>
          <w:rFonts w:ascii="Arial Narrow" w:hAnsi="Arial Narrow"/>
        </w:rPr>
      </w:pPr>
      <w:r w:rsidRPr="006924C9">
        <w:rPr>
          <w:rFonts w:ascii="Arial Narrow" w:hAnsi="Arial Narrow"/>
        </w:rPr>
        <w:t>Cost to the private sector</w:t>
      </w:r>
      <w:r w:rsidR="00B4302F" w:rsidRPr="006924C9">
        <w:rPr>
          <w:rFonts w:ascii="Arial Narrow" w:hAnsi="Arial Narrow"/>
        </w:rPr>
        <w:t xml:space="preserve"> and local NGOs</w:t>
      </w:r>
    </w:p>
    <w:p w:rsidR="00B4302F" w:rsidRDefault="00B4302F" w:rsidP="004340DD">
      <w:pPr>
        <w:jc w:val="both"/>
        <w:rPr>
          <w:rFonts w:ascii="Arial Narrow" w:hAnsi="Arial Narrow"/>
          <w:sz w:val="24"/>
          <w:szCs w:val="24"/>
        </w:rPr>
      </w:pPr>
      <w:r>
        <w:rPr>
          <w:rFonts w:ascii="Arial Narrow" w:hAnsi="Arial Narrow"/>
          <w:sz w:val="24"/>
          <w:szCs w:val="24"/>
        </w:rPr>
        <w:t xml:space="preserve">By abdicating its mandate of creating enabling environment for the private sector, local NGOs, Local Government/District Assemblies and communities to deliver services </w:t>
      </w:r>
      <w:r w:rsidR="006765B3">
        <w:rPr>
          <w:rFonts w:ascii="Arial Narrow" w:hAnsi="Arial Narrow"/>
          <w:sz w:val="24"/>
          <w:szCs w:val="24"/>
        </w:rPr>
        <w:t>to own and manage</w:t>
      </w:r>
      <w:r>
        <w:rPr>
          <w:rFonts w:ascii="Arial Narrow" w:hAnsi="Arial Narrow"/>
          <w:sz w:val="24"/>
          <w:szCs w:val="24"/>
        </w:rPr>
        <w:t xml:space="preserve"> the piped water systems, CWSA has effectively closed </w:t>
      </w:r>
      <w:r w:rsidR="003B109E">
        <w:rPr>
          <w:rFonts w:ascii="Arial Narrow" w:hAnsi="Arial Narrow"/>
          <w:sz w:val="24"/>
          <w:szCs w:val="24"/>
        </w:rPr>
        <w:t xml:space="preserve">the </w:t>
      </w:r>
      <w:r>
        <w:rPr>
          <w:rFonts w:ascii="Arial Narrow" w:hAnsi="Arial Narrow"/>
          <w:sz w:val="24"/>
          <w:szCs w:val="24"/>
        </w:rPr>
        <w:t>door to many</w:t>
      </w:r>
      <w:r w:rsidR="003B109E">
        <w:rPr>
          <w:rFonts w:ascii="Arial Narrow" w:hAnsi="Arial Narrow"/>
          <w:sz w:val="24"/>
          <w:szCs w:val="24"/>
        </w:rPr>
        <w:t xml:space="preserve"> </w:t>
      </w:r>
      <w:r w:rsidR="006765B3">
        <w:rPr>
          <w:rFonts w:ascii="Arial Narrow" w:hAnsi="Arial Narrow"/>
          <w:sz w:val="24"/>
          <w:szCs w:val="24"/>
        </w:rPr>
        <w:t xml:space="preserve">stakeholders/actors </w:t>
      </w:r>
      <w:r w:rsidR="003B109E">
        <w:rPr>
          <w:rFonts w:ascii="Arial Narrow" w:hAnsi="Arial Narrow"/>
          <w:sz w:val="24"/>
          <w:szCs w:val="24"/>
        </w:rPr>
        <w:t>outside government</w:t>
      </w:r>
      <w:r>
        <w:rPr>
          <w:rFonts w:ascii="Arial Narrow" w:hAnsi="Arial Narrow"/>
          <w:sz w:val="24"/>
          <w:szCs w:val="24"/>
        </w:rPr>
        <w:t xml:space="preserve"> who otherwise would have had the chance to manage these sys</w:t>
      </w:r>
      <w:r w:rsidR="006924C9">
        <w:rPr>
          <w:rFonts w:ascii="Arial Narrow" w:hAnsi="Arial Narrow"/>
          <w:sz w:val="24"/>
          <w:szCs w:val="24"/>
        </w:rPr>
        <w:t xml:space="preserve">tems as a source of livelihood. </w:t>
      </w:r>
      <w:r>
        <w:rPr>
          <w:rFonts w:ascii="Arial Narrow" w:hAnsi="Arial Narrow"/>
          <w:sz w:val="24"/>
          <w:szCs w:val="24"/>
        </w:rPr>
        <w:t xml:space="preserve">The fate of </w:t>
      </w:r>
      <w:r w:rsidR="003B109E">
        <w:rPr>
          <w:rFonts w:ascii="Arial Narrow" w:hAnsi="Arial Narrow"/>
          <w:sz w:val="24"/>
          <w:szCs w:val="24"/>
        </w:rPr>
        <w:t xml:space="preserve">piped </w:t>
      </w:r>
      <w:r>
        <w:rPr>
          <w:rFonts w:ascii="Arial Narrow" w:hAnsi="Arial Narrow"/>
          <w:sz w:val="24"/>
          <w:szCs w:val="24"/>
        </w:rPr>
        <w:t>water systems which are not commercially viable including point sources</w:t>
      </w:r>
      <w:r w:rsidR="003B109E">
        <w:rPr>
          <w:rFonts w:ascii="Arial Narrow" w:hAnsi="Arial Narrow"/>
          <w:sz w:val="24"/>
          <w:szCs w:val="24"/>
        </w:rPr>
        <w:t xml:space="preserve"> also hangs in the balance.</w:t>
      </w:r>
    </w:p>
    <w:p w:rsidR="003B109E" w:rsidRDefault="003B109E" w:rsidP="004340DD">
      <w:pPr>
        <w:jc w:val="both"/>
        <w:rPr>
          <w:rFonts w:ascii="Arial Narrow" w:hAnsi="Arial Narrow"/>
          <w:sz w:val="24"/>
          <w:szCs w:val="24"/>
        </w:rPr>
      </w:pPr>
    </w:p>
    <w:p w:rsidR="00B4302F" w:rsidRPr="006924C9" w:rsidRDefault="006A6DCA" w:rsidP="006924C9">
      <w:pPr>
        <w:pStyle w:val="Heading2"/>
        <w:spacing w:line="360" w:lineRule="auto"/>
        <w:rPr>
          <w:rFonts w:ascii="Arial Narrow" w:hAnsi="Arial Narrow"/>
        </w:rPr>
      </w:pPr>
      <w:r w:rsidRPr="006924C9">
        <w:rPr>
          <w:rFonts w:ascii="Arial Narrow" w:hAnsi="Arial Narrow"/>
        </w:rPr>
        <w:t>Effect of the reform on sanitation and hygiene promotion</w:t>
      </w:r>
    </w:p>
    <w:p w:rsidR="006A6DCA" w:rsidRDefault="006A6DCA" w:rsidP="004340DD">
      <w:pPr>
        <w:jc w:val="both"/>
        <w:rPr>
          <w:rFonts w:ascii="Arial Narrow" w:hAnsi="Arial Narrow"/>
          <w:sz w:val="24"/>
          <w:szCs w:val="24"/>
        </w:rPr>
      </w:pPr>
      <w:r>
        <w:rPr>
          <w:rFonts w:ascii="Arial Narrow" w:hAnsi="Arial Narrow"/>
          <w:sz w:val="24"/>
          <w:szCs w:val="24"/>
        </w:rPr>
        <w:t xml:space="preserve">By crowding out communities from water services delivery, CWSA </w:t>
      </w:r>
      <w:r w:rsidR="00BC479F">
        <w:rPr>
          <w:rFonts w:ascii="Arial Narrow" w:hAnsi="Arial Narrow"/>
          <w:sz w:val="24"/>
          <w:szCs w:val="24"/>
        </w:rPr>
        <w:t xml:space="preserve">will need to </w:t>
      </w:r>
      <w:r>
        <w:rPr>
          <w:rFonts w:ascii="Arial Narrow" w:hAnsi="Arial Narrow"/>
          <w:sz w:val="24"/>
          <w:szCs w:val="24"/>
        </w:rPr>
        <w:t xml:space="preserve">reflect on what that means for sanitation and hygiene promotion in communities and households. </w:t>
      </w:r>
    </w:p>
    <w:p w:rsidR="006A6DCA" w:rsidRDefault="006A6DCA" w:rsidP="004340DD">
      <w:pPr>
        <w:jc w:val="both"/>
        <w:rPr>
          <w:rFonts w:ascii="Arial Narrow" w:hAnsi="Arial Narrow"/>
          <w:sz w:val="24"/>
          <w:szCs w:val="24"/>
        </w:rPr>
      </w:pPr>
      <w:r>
        <w:rPr>
          <w:rFonts w:ascii="Arial Narrow" w:hAnsi="Arial Narrow"/>
          <w:sz w:val="24"/>
          <w:szCs w:val="24"/>
        </w:rPr>
        <w:lastRenderedPageBreak/>
        <w:t xml:space="preserve">Principle 1 of the New Delhi Statement recognised that “improvements to the household environment can best be achieved through the community’s involvement as an equal partner with government and </w:t>
      </w:r>
      <w:r w:rsidRPr="00097117">
        <w:rPr>
          <w:rFonts w:ascii="Arial Narrow" w:hAnsi="Arial Narrow"/>
          <w:sz w:val="24"/>
          <w:szCs w:val="24"/>
        </w:rPr>
        <w:t xml:space="preserve">sector agencies”. </w:t>
      </w:r>
      <w:r>
        <w:rPr>
          <w:rFonts w:ascii="Arial Narrow" w:hAnsi="Arial Narrow"/>
          <w:sz w:val="24"/>
          <w:szCs w:val="24"/>
        </w:rPr>
        <w:t>The Global Consultation therefore recommends that “emphasis must be placed on education, social mobilisation, and co</w:t>
      </w:r>
      <w:r w:rsidR="00CA2D73">
        <w:rPr>
          <w:rFonts w:ascii="Arial Narrow" w:hAnsi="Arial Narrow"/>
          <w:sz w:val="24"/>
          <w:szCs w:val="24"/>
        </w:rPr>
        <w:t>mmunity involvement”, which</w:t>
      </w:r>
      <w:r>
        <w:rPr>
          <w:rFonts w:ascii="Arial Narrow" w:hAnsi="Arial Narrow"/>
          <w:sz w:val="24"/>
          <w:szCs w:val="24"/>
        </w:rPr>
        <w:t xml:space="preserve"> </w:t>
      </w:r>
      <w:r w:rsidR="00BC479F">
        <w:rPr>
          <w:rFonts w:ascii="Arial Narrow" w:hAnsi="Arial Narrow"/>
          <w:sz w:val="24"/>
          <w:szCs w:val="24"/>
        </w:rPr>
        <w:t>will be difficult to achieve under the new</w:t>
      </w:r>
      <w:r>
        <w:rPr>
          <w:rFonts w:ascii="Arial Narrow" w:hAnsi="Arial Narrow"/>
          <w:sz w:val="24"/>
          <w:szCs w:val="24"/>
        </w:rPr>
        <w:t xml:space="preserve"> reform.</w:t>
      </w:r>
    </w:p>
    <w:p w:rsidR="00C6413F" w:rsidRPr="006924C9" w:rsidRDefault="00C6413F" w:rsidP="006924C9">
      <w:pPr>
        <w:pStyle w:val="Heading2"/>
        <w:spacing w:line="360" w:lineRule="auto"/>
        <w:rPr>
          <w:rFonts w:ascii="Arial Narrow" w:hAnsi="Arial Narrow"/>
        </w:rPr>
      </w:pPr>
      <w:r w:rsidRPr="006924C9">
        <w:rPr>
          <w:rFonts w:ascii="Arial Narrow" w:hAnsi="Arial Narrow"/>
        </w:rPr>
        <w:t>Implications of the new reforms for decentralisation</w:t>
      </w:r>
    </w:p>
    <w:p w:rsidR="00C6413F" w:rsidRPr="0033750B" w:rsidRDefault="007261F1" w:rsidP="004340DD">
      <w:pPr>
        <w:jc w:val="both"/>
        <w:rPr>
          <w:rFonts w:ascii="Arial Narrow" w:hAnsi="Arial Narrow"/>
          <w:sz w:val="24"/>
          <w:szCs w:val="24"/>
        </w:rPr>
      </w:pPr>
      <w:r>
        <w:rPr>
          <w:rFonts w:ascii="Arial Narrow" w:hAnsi="Arial Narrow"/>
          <w:sz w:val="24"/>
          <w:szCs w:val="24"/>
        </w:rPr>
        <w:t xml:space="preserve">The reform in its current shape will rob the District Assemblies of the opportunity to work with the private sector </w:t>
      </w:r>
      <w:r w:rsidR="0066401E">
        <w:rPr>
          <w:rFonts w:ascii="Arial Narrow" w:hAnsi="Arial Narrow"/>
          <w:sz w:val="24"/>
          <w:szCs w:val="24"/>
        </w:rPr>
        <w:t>to provide sustainable drinking water services for the small towns and rural commun</w:t>
      </w:r>
      <w:r w:rsidR="00CA2D73">
        <w:rPr>
          <w:rFonts w:ascii="Arial Narrow" w:hAnsi="Arial Narrow"/>
          <w:sz w:val="24"/>
          <w:szCs w:val="24"/>
        </w:rPr>
        <w:t>ities within their jurisdiction</w:t>
      </w:r>
      <w:r w:rsidR="0066401E">
        <w:rPr>
          <w:rFonts w:ascii="Arial Narrow" w:hAnsi="Arial Narrow"/>
          <w:sz w:val="24"/>
          <w:szCs w:val="24"/>
        </w:rPr>
        <w:t xml:space="preserve">. The District Assemblies will also be deprived of the opportunity to increase their Internally Generated Funds (IGF) through the monthly payments/contributions that </w:t>
      </w:r>
      <w:r w:rsidR="00CA2D73">
        <w:rPr>
          <w:rFonts w:ascii="Arial Narrow" w:hAnsi="Arial Narrow"/>
          <w:sz w:val="24"/>
          <w:szCs w:val="24"/>
        </w:rPr>
        <w:t>the water systems can make</w:t>
      </w:r>
      <w:r w:rsidR="0066401E">
        <w:rPr>
          <w:rFonts w:ascii="Arial Narrow" w:hAnsi="Arial Narrow"/>
          <w:sz w:val="24"/>
          <w:szCs w:val="24"/>
        </w:rPr>
        <w:t xml:space="preserve"> in return </w:t>
      </w:r>
      <w:r w:rsidR="00BC479F">
        <w:rPr>
          <w:rFonts w:ascii="Arial Narrow" w:hAnsi="Arial Narrow"/>
          <w:sz w:val="24"/>
          <w:szCs w:val="24"/>
        </w:rPr>
        <w:t>for monitoring, supervision,</w:t>
      </w:r>
      <w:r w:rsidR="0066401E">
        <w:rPr>
          <w:rFonts w:ascii="Arial Narrow" w:hAnsi="Arial Narrow"/>
          <w:sz w:val="24"/>
          <w:szCs w:val="24"/>
        </w:rPr>
        <w:t xml:space="preserve"> </w:t>
      </w:r>
      <w:r w:rsidR="00BC479F">
        <w:rPr>
          <w:rFonts w:ascii="Arial Narrow" w:hAnsi="Arial Narrow"/>
          <w:sz w:val="24"/>
          <w:szCs w:val="24"/>
        </w:rPr>
        <w:t xml:space="preserve">and coordination as well as </w:t>
      </w:r>
      <w:r w:rsidR="0066401E">
        <w:rPr>
          <w:rFonts w:ascii="Arial Narrow" w:hAnsi="Arial Narrow"/>
          <w:sz w:val="24"/>
          <w:szCs w:val="24"/>
        </w:rPr>
        <w:t xml:space="preserve">regulation </w:t>
      </w:r>
      <w:r w:rsidR="00CA2D73">
        <w:rPr>
          <w:rFonts w:ascii="Arial Narrow" w:hAnsi="Arial Narrow"/>
          <w:sz w:val="24"/>
          <w:szCs w:val="24"/>
        </w:rPr>
        <w:t>by</w:t>
      </w:r>
      <w:r w:rsidR="0066401E">
        <w:rPr>
          <w:rFonts w:ascii="Arial Narrow" w:hAnsi="Arial Narrow"/>
          <w:sz w:val="24"/>
          <w:szCs w:val="24"/>
        </w:rPr>
        <w:t xml:space="preserve"> the District Assemblies. The water section of the </w:t>
      </w:r>
      <w:r w:rsidR="00BC479F">
        <w:rPr>
          <w:rFonts w:ascii="Arial Narrow" w:hAnsi="Arial Narrow"/>
          <w:sz w:val="24"/>
          <w:szCs w:val="24"/>
        </w:rPr>
        <w:t xml:space="preserve">District </w:t>
      </w:r>
      <w:r w:rsidR="0066401E">
        <w:rPr>
          <w:rFonts w:ascii="Arial Narrow" w:hAnsi="Arial Narrow"/>
          <w:sz w:val="24"/>
          <w:szCs w:val="24"/>
        </w:rPr>
        <w:t>Works Department</w:t>
      </w:r>
      <w:r w:rsidR="00BC479F">
        <w:rPr>
          <w:rFonts w:ascii="Arial Narrow" w:hAnsi="Arial Narrow"/>
          <w:sz w:val="24"/>
          <w:szCs w:val="24"/>
        </w:rPr>
        <w:t xml:space="preserve"> within the Assemblies</w:t>
      </w:r>
      <w:r w:rsidR="0090503E">
        <w:rPr>
          <w:rFonts w:ascii="Arial Narrow" w:hAnsi="Arial Narrow"/>
          <w:sz w:val="24"/>
          <w:szCs w:val="24"/>
        </w:rPr>
        <w:t xml:space="preserve"> will also be somewhat undermined </w:t>
      </w:r>
      <w:r w:rsidR="0066401E">
        <w:rPr>
          <w:rFonts w:ascii="Arial Narrow" w:hAnsi="Arial Narrow"/>
          <w:sz w:val="24"/>
          <w:szCs w:val="24"/>
        </w:rPr>
        <w:t xml:space="preserve">as they will have no say in </w:t>
      </w:r>
      <w:r w:rsidR="0090503E">
        <w:rPr>
          <w:rFonts w:ascii="Arial Narrow" w:hAnsi="Arial Narrow"/>
          <w:sz w:val="24"/>
          <w:szCs w:val="24"/>
        </w:rPr>
        <w:t xml:space="preserve">issues concerning safe </w:t>
      </w:r>
      <w:r w:rsidR="0066401E">
        <w:rPr>
          <w:rFonts w:ascii="Arial Narrow" w:hAnsi="Arial Narrow"/>
          <w:sz w:val="24"/>
          <w:szCs w:val="24"/>
        </w:rPr>
        <w:t xml:space="preserve">water </w:t>
      </w:r>
      <w:r w:rsidR="0090503E">
        <w:rPr>
          <w:rFonts w:ascii="Arial Narrow" w:hAnsi="Arial Narrow"/>
          <w:sz w:val="24"/>
          <w:szCs w:val="24"/>
        </w:rPr>
        <w:t xml:space="preserve">supply </w:t>
      </w:r>
      <w:r w:rsidR="0066401E">
        <w:rPr>
          <w:rFonts w:ascii="Arial Narrow" w:hAnsi="Arial Narrow"/>
          <w:sz w:val="24"/>
          <w:szCs w:val="24"/>
        </w:rPr>
        <w:t>services</w:t>
      </w:r>
      <w:r w:rsidR="0090503E">
        <w:rPr>
          <w:rFonts w:ascii="Arial Narrow" w:hAnsi="Arial Narrow"/>
          <w:sz w:val="24"/>
          <w:szCs w:val="24"/>
        </w:rPr>
        <w:t xml:space="preserve">. This </w:t>
      </w:r>
      <w:r w:rsidR="0066401E">
        <w:rPr>
          <w:rFonts w:ascii="Arial Narrow" w:hAnsi="Arial Narrow"/>
          <w:sz w:val="24"/>
          <w:szCs w:val="24"/>
        </w:rPr>
        <w:t xml:space="preserve">will now be owned and managed centrally by CWSA. Weakening the link between </w:t>
      </w:r>
      <w:r w:rsidR="0090503E">
        <w:rPr>
          <w:rFonts w:ascii="Arial Narrow" w:hAnsi="Arial Narrow"/>
          <w:sz w:val="24"/>
          <w:szCs w:val="24"/>
        </w:rPr>
        <w:t xml:space="preserve">rural/small towns </w:t>
      </w:r>
      <w:r w:rsidR="0066401E">
        <w:rPr>
          <w:rFonts w:ascii="Arial Narrow" w:hAnsi="Arial Narrow"/>
          <w:sz w:val="24"/>
          <w:szCs w:val="24"/>
        </w:rPr>
        <w:t>water supply services and the District Assemblies through th</w:t>
      </w:r>
      <w:r w:rsidR="0090503E">
        <w:rPr>
          <w:rFonts w:ascii="Arial Narrow" w:hAnsi="Arial Narrow"/>
          <w:sz w:val="24"/>
          <w:szCs w:val="24"/>
        </w:rPr>
        <w:t>is</w:t>
      </w:r>
      <w:r w:rsidR="0066401E">
        <w:rPr>
          <w:rFonts w:ascii="Arial Narrow" w:hAnsi="Arial Narrow"/>
          <w:sz w:val="24"/>
          <w:szCs w:val="24"/>
        </w:rPr>
        <w:t xml:space="preserve"> centralised utility </w:t>
      </w:r>
      <w:r w:rsidR="00CA2D73">
        <w:rPr>
          <w:rFonts w:ascii="Arial Narrow" w:hAnsi="Arial Narrow"/>
          <w:sz w:val="24"/>
          <w:szCs w:val="24"/>
        </w:rPr>
        <w:t>management model of CWSA will indirectly weaken Ghana’s</w:t>
      </w:r>
      <w:r w:rsidR="0066401E">
        <w:rPr>
          <w:rFonts w:ascii="Arial Narrow" w:hAnsi="Arial Narrow"/>
          <w:sz w:val="24"/>
          <w:szCs w:val="24"/>
        </w:rPr>
        <w:t xml:space="preserve"> decentralisation programme.</w:t>
      </w:r>
    </w:p>
    <w:p w:rsidR="00C6413F" w:rsidRPr="006924C9" w:rsidRDefault="00C6413F" w:rsidP="006924C9">
      <w:pPr>
        <w:pStyle w:val="Heading2"/>
        <w:spacing w:line="360" w:lineRule="auto"/>
        <w:rPr>
          <w:rFonts w:ascii="Arial Narrow" w:hAnsi="Arial Narrow"/>
        </w:rPr>
      </w:pPr>
      <w:r w:rsidRPr="006924C9">
        <w:rPr>
          <w:rFonts w:ascii="Arial Narrow" w:hAnsi="Arial Narrow"/>
        </w:rPr>
        <w:t>Implications of the new reforms for accountability</w:t>
      </w:r>
      <w:r w:rsidR="009C1C49" w:rsidRPr="006924C9">
        <w:rPr>
          <w:rFonts w:ascii="Arial Narrow" w:hAnsi="Arial Narrow"/>
        </w:rPr>
        <w:t>/good governance</w:t>
      </w:r>
    </w:p>
    <w:p w:rsidR="00C6413F" w:rsidRDefault="00805B1B" w:rsidP="004340DD">
      <w:pPr>
        <w:jc w:val="both"/>
        <w:rPr>
          <w:rFonts w:ascii="Arial Narrow" w:hAnsi="Arial Narrow"/>
          <w:sz w:val="24"/>
          <w:szCs w:val="24"/>
        </w:rPr>
      </w:pPr>
      <w:r>
        <w:rPr>
          <w:rFonts w:ascii="Arial Narrow" w:hAnsi="Arial Narrow"/>
          <w:sz w:val="24"/>
          <w:szCs w:val="24"/>
        </w:rPr>
        <w:t>Whilst the existing community management model allows for more access to operational, technical and financial records</w:t>
      </w:r>
      <w:r w:rsidR="00CA2D73">
        <w:rPr>
          <w:rFonts w:ascii="Arial Narrow" w:hAnsi="Arial Narrow"/>
          <w:sz w:val="24"/>
          <w:szCs w:val="24"/>
        </w:rPr>
        <w:t xml:space="preserve"> of the water services</w:t>
      </w:r>
      <w:r>
        <w:rPr>
          <w:rFonts w:ascii="Arial Narrow" w:hAnsi="Arial Narrow"/>
          <w:sz w:val="24"/>
          <w:szCs w:val="24"/>
        </w:rPr>
        <w:t xml:space="preserve"> to all stakeholders such as the community leaders, District Assembly, CWSA, N</w:t>
      </w:r>
      <w:r w:rsidR="00CA2D73">
        <w:rPr>
          <w:rFonts w:ascii="Arial Narrow" w:hAnsi="Arial Narrow"/>
          <w:sz w:val="24"/>
          <w:szCs w:val="24"/>
        </w:rPr>
        <w:t xml:space="preserve">GOs, and Consultants including </w:t>
      </w:r>
      <w:r>
        <w:rPr>
          <w:rFonts w:ascii="Arial Narrow" w:hAnsi="Arial Narrow"/>
          <w:sz w:val="24"/>
          <w:szCs w:val="24"/>
        </w:rPr>
        <w:t xml:space="preserve">transparency and accountability to different stakeholders and actors, the centralised utility management model of CWSA will be very restrictive. The most probable excuse from CWSA will be that they are accountable to their Auditors and the Public Utilities Regulatory Commission (PURC). This </w:t>
      </w:r>
      <w:r w:rsidR="00BC479F">
        <w:rPr>
          <w:rFonts w:ascii="Arial Narrow" w:hAnsi="Arial Narrow"/>
          <w:sz w:val="24"/>
          <w:szCs w:val="24"/>
        </w:rPr>
        <w:t>situation will be at variance with</w:t>
      </w:r>
      <w:r>
        <w:rPr>
          <w:rFonts w:ascii="Arial Narrow" w:hAnsi="Arial Narrow"/>
          <w:sz w:val="24"/>
          <w:szCs w:val="24"/>
        </w:rPr>
        <w:t xml:space="preserve"> the principles of good governance which calls for greater transparency and accountability particularly to the user communities and civil society. How many people can go to CWSA Head Office and ask to see their</w:t>
      </w:r>
      <w:r w:rsidR="00BC479F">
        <w:rPr>
          <w:rFonts w:ascii="Arial Narrow" w:hAnsi="Arial Narrow"/>
          <w:sz w:val="24"/>
          <w:szCs w:val="24"/>
        </w:rPr>
        <w:t xml:space="preserve"> Accounts Books or Bank transactions</w:t>
      </w:r>
      <w:r w:rsidR="00A0206C">
        <w:rPr>
          <w:rFonts w:ascii="Arial Narrow" w:hAnsi="Arial Narrow"/>
          <w:sz w:val="24"/>
          <w:szCs w:val="24"/>
        </w:rPr>
        <w:t xml:space="preserve"> in relation to</w:t>
      </w:r>
      <w:r>
        <w:rPr>
          <w:rFonts w:ascii="Arial Narrow" w:hAnsi="Arial Narrow"/>
          <w:sz w:val="24"/>
          <w:szCs w:val="24"/>
        </w:rPr>
        <w:t xml:space="preserve"> </w:t>
      </w:r>
      <w:r w:rsidR="00A0206C">
        <w:rPr>
          <w:rFonts w:ascii="Arial Narrow" w:hAnsi="Arial Narrow"/>
          <w:sz w:val="24"/>
          <w:szCs w:val="24"/>
        </w:rPr>
        <w:t xml:space="preserve">the water services they have taken over? That is almost </w:t>
      </w:r>
      <w:r w:rsidR="00BC479F">
        <w:rPr>
          <w:rFonts w:ascii="Arial Narrow" w:hAnsi="Arial Narrow"/>
          <w:sz w:val="24"/>
          <w:szCs w:val="24"/>
        </w:rPr>
        <w:t>impossible,</w:t>
      </w:r>
      <w:r w:rsidR="00CA2D73">
        <w:rPr>
          <w:rFonts w:ascii="Arial Narrow" w:hAnsi="Arial Narrow"/>
          <w:sz w:val="24"/>
          <w:szCs w:val="24"/>
        </w:rPr>
        <w:t xml:space="preserve"> which is</w:t>
      </w:r>
      <w:r w:rsidR="00BC479F">
        <w:rPr>
          <w:rFonts w:ascii="Arial Narrow" w:hAnsi="Arial Narrow"/>
          <w:sz w:val="24"/>
          <w:szCs w:val="24"/>
        </w:rPr>
        <w:t xml:space="preserve"> </w:t>
      </w:r>
      <w:r w:rsidR="00A0206C">
        <w:rPr>
          <w:rFonts w:ascii="Arial Narrow" w:hAnsi="Arial Narrow"/>
          <w:sz w:val="24"/>
          <w:szCs w:val="24"/>
        </w:rPr>
        <w:t>contrary to what used to be the case under community management. In effect</w:t>
      </w:r>
      <w:r w:rsidR="00CA2D73">
        <w:rPr>
          <w:rFonts w:ascii="Arial Narrow" w:hAnsi="Arial Narrow"/>
          <w:sz w:val="24"/>
          <w:szCs w:val="24"/>
        </w:rPr>
        <w:t>,</w:t>
      </w:r>
      <w:r w:rsidR="00A0206C">
        <w:rPr>
          <w:rFonts w:ascii="Arial Narrow" w:hAnsi="Arial Narrow"/>
          <w:sz w:val="24"/>
          <w:szCs w:val="24"/>
        </w:rPr>
        <w:t xml:space="preserve"> accountability to the communities, civil society and the public will be adversely affected by the reform, a situation which will create favourable conditions for corruption and misuse of funds generated through the sale of water.   </w:t>
      </w:r>
    </w:p>
    <w:p w:rsidR="00BC3514" w:rsidRPr="006924C9" w:rsidRDefault="008E4C5C" w:rsidP="006924C9">
      <w:pPr>
        <w:pStyle w:val="Heading1"/>
        <w:spacing w:line="360" w:lineRule="auto"/>
        <w:rPr>
          <w:rFonts w:ascii="Arial Narrow" w:hAnsi="Arial Narrow"/>
        </w:rPr>
      </w:pPr>
      <w:r w:rsidRPr="006924C9">
        <w:rPr>
          <w:rFonts w:ascii="Arial Narrow" w:hAnsi="Arial Narrow"/>
        </w:rPr>
        <w:t xml:space="preserve">Is there a need for </w:t>
      </w:r>
      <w:r w:rsidR="00BC3514" w:rsidRPr="006924C9">
        <w:rPr>
          <w:rFonts w:ascii="Arial Narrow" w:hAnsi="Arial Narrow"/>
        </w:rPr>
        <w:t>reforms?</w:t>
      </w:r>
    </w:p>
    <w:p w:rsidR="00BC479F" w:rsidRDefault="00C673F9" w:rsidP="003F3CCC">
      <w:pPr>
        <w:jc w:val="both"/>
        <w:rPr>
          <w:rFonts w:ascii="Arial Narrow" w:hAnsi="Arial Narrow"/>
          <w:sz w:val="24"/>
          <w:szCs w:val="24"/>
        </w:rPr>
      </w:pPr>
      <w:r>
        <w:rPr>
          <w:rFonts w:ascii="Arial Narrow" w:hAnsi="Arial Narrow"/>
          <w:sz w:val="24"/>
          <w:szCs w:val="24"/>
        </w:rPr>
        <w:t xml:space="preserve">Twenty-three (23) </w:t>
      </w:r>
      <w:r w:rsidR="00BC479F">
        <w:rPr>
          <w:rFonts w:ascii="Arial Narrow" w:hAnsi="Arial Narrow"/>
          <w:sz w:val="24"/>
          <w:szCs w:val="24"/>
        </w:rPr>
        <w:t xml:space="preserve">years </w:t>
      </w:r>
      <w:r>
        <w:rPr>
          <w:rFonts w:ascii="Arial Narrow" w:hAnsi="Arial Narrow"/>
          <w:sz w:val="24"/>
          <w:szCs w:val="24"/>
        </w:rPr>
        <w:t>down the line since the post Decade water sector reform was initiated in Ghana (NCWSP, 1994)</w:t>
      </w:r>
      <w:r w:rsidR="00BC479F">
        <w:rPr>
          <w:rFonts w:ascii="Arial Narrow" w:hAnsi="Arial Narrow"/>
          <w:sz w:val="24"/>
          <w:szCs w:val="24"/>
        </w:rPr>
        <w:t>,</w:t>
      </w:r>
      <w:r>
        <w:rPr>
          <w:rFonts w:ascii="Arial Narrow" w:hAnsi="Arial Narrow"/>
          <w:sz w:val="24"/>
          <w:szCs w:val="24"/>
        </w:rPr>
        <w:t xml:space="preserve"> it will be a legitimate call to have a reform which takes into account the great lessons learnt over the years and the</w:t>
      </w:r>
      <w:r w:rsidR="00BC479F">
        <w:rPr>
          <w:rFonts w:ascii="Arial Narrow" w:hAnsi="Arial Narrow"/>
          <w:sz w:val="24"/>
          <w:szCs w:val="24"/>
        </w:rPr>
        <w:t xml:space="preserve"> current need for professionalis</w:t>
      </w:r>
      <w:r>
        <w:rPr>
          <w:rFonts w:ascii="Arial Narrow" w:hAnsi="Arial Narrow"/>
          <w:sz w:val="24"/>
          <w:szCs w:val="24"/>
        </w:rPr>
        <w:t xml:space="preserve">ation of small towns piped water services. </w:t>
      </w:r>
      <w:r w:rsidR="00AB62B7">
        <w:rPr>
          <w:rFonts w:ascii="Arial Narrow" w:hAnsi="Arial Narrow"/>
          <w:sz w:val="24"/>
          <w:szCs w:val="24"/>
        </w:rPr>
        <w:t>Such a reform should improve upo</w:t>
      </w:r>
      <w:r w:rsidR="00CA2D73">
        <w:rPr>
          <w:rFonts w:ascii="Arial Narrow" w:hAnsi="Arial Narrow"/>
          <w:sz w:val="24"/>
          <w:szCs w:val="24"/>
        </w:rPr>
        <w:t>n the status-quo, or at a minimum,</w:t>
      </w:r>
      <w:r w:rsidR="00AB62B7">
        <w:rPr>
          <w:rFonts w:ascii="Arial Narrow" w:hAnsi="Arial Narrow"/>
          <w:sz w:val="24"/>
          <w:szCs w:val="24"/>
        </w:rPr>
        <w:t xml:space="preserve"> consolidate the gains made so far. Unfortunately, however, the path being taken by </w:t>
      </w:r>
      <w:r w:rsidR="00CA2D73">
        <w:rPr>
          <w:rFonts w:ascii="Arial Narrow" w:hAnsi="Arial Narrow"/>
          <w:sz w:val="24"/>
          <w:szCs w:val="24"/>
        </w:rPr>
        <w:t>the current reform by</w:t>
      </w:r>
      <w:r w:rsidR="00BC479F">
        <w:rPr>
          <w:rFonts w:ascii="Arial Narrow" w:hAnsi="Arial Narrow"/>
          <w:sz w:val="24"/>
          <w:szCs w:val="24"/>
        </w:rPr>
        <w:t xml:space="preserve"> CWSA (since</w:t>
      </w:r>
      <w:r w:rsidR="00AB62B7">
        <w:rPr>
          <w:rFonts w:ascii="Arial Narrow" w:hAnsi="Arial Narrow"/>
          <w:sz w:val="24"/>
          <w:szCs w:val="24"/>
        </w:rPr>
        <w:t xml:space="preserve"> 2017) is rather retrogressive as it seeks to send the country back to the pre-D</w:t>
      </w:r>
      <w:r w:rsidR="00CA2D73">
        <w:rPr>
          <w:rFonts w:ascii="Arial Narrow" w:hAnsi="Arial Narrow"/>
          <w:sz w:val="24"/>
          <w:szCs w:val="24"/>
        </w:rPr>
        <w:t>ecade era where government felt</w:t>
      </w:r>
      <w:r w:rsidR="00AB62B7">
        <w:rPr>
          <w:rFonts w:ascii="Arial Narrow" w:hAnsi="Arial Narrow"/>
          <w:sz w:val="24"/>
          <w:szCs w:val="24"/>
        </w:rPr>
        <w:t xml:space="preserve"> that communities and the District </w:t>
      </w:r>
      <w:r w:rsidR="00CA2D73">
        <w:rPr>
          <w:rFonts w:ascii="Arial Narrow" w:hAnsi="Arial Narrow"/>
          <w:sz w:val="24"/>
          <w:szCs w:val="24"/>
        </w:rPr>
        <w:t xml:space="preserve">Assemblies do not have </w:t>
      </w:r>
      <w:r w:rsidR="00AB62B7">
        <w:rPr>
          <w:rFonts w:ascii="Arial Narrow" w:hAnsi="Arial Narrow"/>
          <w:sz w:val="24"/>
          <w:szCs w:val="24"/>
        </w:rPr>
        <w:t xml:space="preserve">capacity </w:t>
      </w:r>
      <w:r w:rsidR="00CA2D73">
        <w:rPr>
          <w:rFonts w:ascii="Arial Narrow" w:hAnsi="Arial Narrow"/>
          <w:sz w:val="24"/>
          <w:szCs w:val="24"/>
        </w:rPr>
        <w:t>and could not</w:t>
      </w:r>
      <w:r w:rsidR="00AB62B7">
        <w:rPr>
          <w:rFonts w:ascii="Arial Narrow" w:hAnsi="Arial Narrow"/>
          <w:sz w:val="24"/>
          <w:szCs w:val="24"/>
        </w:rPr>
        <w:t xml:space="preserve"> deliver services</w:t>
      </w:r>
      <w:r w:rsidR="00BC479F">
        <w:rPr>
          <w:rFonts w:ascii="Arial Narrow" w:hAnsi="Arial Narrow"/>
          <w:sz w:val="24"/>
          <w:szCs w:val="24"/>
        </w:rPr>
        <w:t xml:space="preserve">. </w:t>
      </w:r>
    </w:p>
    <w:p w:rsidR="00AB62B7" w:rsidRDefault="00CA2D73" w:rsidP="003F3CCC">
      <w:pPr>
        <w:jc w:val="both"/>
        <w:rPr>
          <w:rFonts w:ascii="Arial Narrow" w:hAnsi="Arial Narrow"/>
          <w:sz w:val="24"/>
          <w:szCs w:val="24"/>
        </w:rPr>
        <w:sectPr w:rsidR="00AB62B7" w:rsidSect="00DB3200">
          <w:pgSz w:w="11906" w:h="16838"/>
          <w:pgMar w:top="1440" w:right="1440" w:bottom="1440" w:left="1440" w:header="708" w:footer="708" w:gutter="0"/>
          <w:cols w:space="708"/>
          <w:docGrid w:linePitch="360"/>
        </w:sectPr>
      </w:pPr>
      <w:r>
        <w:rPr>
          <w:rFonts w:ascii="Arial Narrow" w:hAnsi="Arial Narrow"/>
          <w:sz w:val="24"/>
          <w:szCs w:val="24"/>
        </w:rPr>
        <w:lastRenderedPageBreak/>
        <w:t xml:space="preserve">This conclusion is illustrated by the diagram below, </w:t>
      </w:r>
      <w:r w:rsidR="00BC479F">
        <w:rPr>
          <w:rFonts w:ascii="Arial Narrow" w:hAnsi="Arial Narrow"/>
          <w:sz w:val="24"/>
          <w:szCs w:val="24"/>
        </w:rPr>
        <w:t>adopted from</w:t>
      </w:r>
      <w:r w:rsidR="00AB62B7">
        <w:rPr>
          <w:rFonts w:ascii="Arial Narrow" w:hAnsi="Arial Narrow"/>
          <w:sz w:val="24"/>
          <w:szCs w:val="24"/>
        </w:rPr>
        <w:t xml:space="preserve"> a 2017 World Bank </w:t>
      </w:r>
      <w:r w:rsidR="00BC479F">
        <w:rPr>
          <w:rFonts w:ascii="Arial Narrow" w:hAnsi="Arial Narrow"/>
          <w:sz w:val="24"/>
          <w:szCs w:val="24"/>
        </w:rPr>
        <w:t xml:space="preserve">Multi-Country </w:t>
      </w:r>
      <w:r>
        <w:rPr>
          <w:rFonts w:ascii="Arial Narrow" w:hAnsi="Arial Narrow"/>
          <w:sz w:val="24"/>
          <w:szCs w:val="24"/>
        </w:rPr>
        <w:t xml:space="preserve">Sustainability </w:t>
      </w:r>
      <w:r w:rsidR="00BC479F" w:rsidRPr="00CA2D73">
        <w:rPr>
          <w:rFonts w:ascii="Arial Narrow" w:hAnsi="Arial Narrow"/>
          <w:sz w:val="24"/>
          <w:szCs w:val="24"/>
        </w:rPr>
        <w:t xml:space="preserve">Study </w:t>
      </w:r>
      <w:r w:rsidRPr="00CA2D73">
        <w:rPr>
          <w:rFonts w:ascii="Arial Narrow" w:hAnsi="Arial Narrow"/>
          <w:sz w:val="24"/>
          <w:szCs w:val="24"/>
        </w:rPr>
        <w:t>on rural water service delivery models</w:t>
      </w:r>
      <w:r w:rsidR="00455358">
        <w:rPr>
          <w:rFonts w:ascii="Arial Narrow" w:hAnsi="Arial Narrow"/>
          <w:sz w:val="24"/>
          <w:szCs w:val="24"/>
        </w:rPr>
        <w:t>. It shows</w:t>
      </w:r>
      <w:r w:rsidR="00AB62B7">
        <w:rPr>
          <w:rFonts w:ascii="Arial Narrow" w:hAnsi="Arial Narrow"/>
          <w:sz w:val="24"/>
          <w:szCs w:val="24"/>
        </w:rPr>
        <w:t xml:space="preserve"> the ev</w:t>
      </w:r>
      <w:r w:rsidR="00BC479F">
        <w:rPr>
          <w:rFonts w:ascii="Arial Narrow" w:hAnsi="Arial Narrow"/>
          <w:sz w:val="24"/>
          <w:szCs w:val="24"/>
        </w:rPr>
        <w:t>olution of management models of rural water supply</w:t>
      </w:r>
      <w:r w:rsidR="00AB62B7">
        <w:rPr>
          <w:rFonts w:ascii="Arial Narrow" w:hAnsi="Arial Narrow"/>
          <w:sz w:val="24"/>
          <w:szCs w:val="24"/>
        </w:rPr>
        <w:t xml:space="preserve"> in a way that</w:t>
      </w:r>
      <w:r w:rsidR="00455358">
        <w:rPr>
          <w:rFonts w:ascii="Arial Narrow" w:hAnsi="Arial Narrow"/>
          <w:sz w:val="24"/>
          <w:szCs w:val="24"/>
        </w:rPr>
        <w:t xml:space="preserve"> vividly</w:t>
      </w:r>
      <w:r w:rsidR="00AB62B7">
        <w:rPr>
          <w:rFonts w:ascii="Arial Narrow" w:hAnsi="Arial Narrow"/>
          <w:sz w:val="24"/>
          <w:szCs w:val="24"/>
        </w:rPr>
        <w:t xml:space="preserve"> illustrates where CWS</w:t>
      </w:r>
      <w:r w:rsidR="00BC479F">
        <w:rPr>
          <w:rFonts w:ascii="Arial Narrow" w:hAnsi="Arial Narrow"/>
          <w:sz w:val="24"/>
          <w:szCs w:val="24"/>
        </w:rPr>
        <w:t>A wants to take Ghana with the new reforms</w:t>
      </w:r>
      <w:r w:rsidR="00AB62B7">
        <w:rPr>
          <w:rFonts w:ascii="Arial Narrow" w:hAnsi="Arial Narrow"/>
          <w:sz w:val="24"/>
          <w:szCs w:val="24"/>
        </w:rPr>
        <w:t xml:space="preserve">.  </w:t>
      </w:r>
    </w:p>
    <w:p w:rsidR="00DB21C3" w:rsidRPr="006924C9" w:rsidRDefault="00DB21C3" w:rsidP="006924C9">
      <w:pPr>
        <w:pStyle w:val="Heading3"/>
        <w:spacing w:line="360" w:lineRule="auto"/>
        <w:rPr>
          <w:rFonts w:ascii="Arial Narrow" w:eastAsia="Calibri" w:hAnsi="Arial Narrow"/>
        </w:rPr>
      </w:pPr>
      <w:r w:rsidRPr="006924C9">
        <w:rPr>
          <w:rFonts w:ascii="Arial Narrow" w:eastAsia="Calibri" w:hAnsi="Arial Narrow"/>
        </w:rPr>
        <w:lastRenderedPageBreak/>
        <w:t>Evolution of Paradigms in the Rural Water Sector (1980 to 2010): Sustainability assessments of service delivery models (Worl</w:t>
      </w:r>
      <w:r w:rsidR="006924C9" w:rsidRPr="006924C9">
        <w:rPr>
          <w:rFonts w:ascii="Arial Narrow" w:eastAsia="Calibri" w:hAnsi="Arial Narrow"/>
        </w:rPr>
        <w:t>d Bank, August 2017: 33 of 181)</w:t>
      </w:r>
      <w:r w:rsidRPr="006924C9">
        <w:rPr>
          <w:rFonts w:ascii="Arial Narrow" w:eastAsia="Calibri" w:hAnsi="Arial Narrow"/>
        </w:rPr>
        <w:t xml:space="preserve">  </w:t>
      </w:r>
    </w:p>
    <w:p w:rsidR="00DB21C3" w:rsidRPr="00DB21C3" w:rsidRDefault="00DB21C3" w:rsidP="00DB21C3">
      <w:pPr>
        <w:rPr>
          <w:rFonts w:ascii="Calibri" w:eastAsia="Calibri" w:hAnsi="Calibri" w:cs="Times New Roman"/>
          <w:b/>
        </w:rPr>
      </w:pPr>
      <w:r w:rsidRPr="00DB21C3">
        <w:rPr>
          <w:rFonts w:ascii="Calibri" w:eastAsia="Calibri" w:hAnsi="Calibri" w:cs="Times New Roman"/>
          <w:b/>
          <w:noProof/>
          <w:lang w:eastAsia="en-GB"/>
        </w:rPr>
        <mc:AlternateContent>
          <mc:Choice Requires="wps">
            <w:drawing>
              <wp:anchor distT="0" distB="0" distL="114300" distR="114300" simplePos="0" relativeHeight="251660288" behindDoc="0" locked="0" layoutInCell="1" allowOverlap="1" wp14:anchorId="5FC9ADE2" wp14:editId="5720A2FF">
                <wp:simplePos x="0" y="0"/>
                <wp:positionH relativeFrom="column">
                  <wp:posOffset>809625</wp:posOffset>
                </wp:positionH>
                <wp:positionV relativeFrom="paragraph">
                  <wp:posOffset>240665</wp:posOffset>
                </wp:positionV>
                <wp:extent cx="1895475" cy="1209675"/>
                <wp:effectExtent l="57150" t="38100" r="85725" b="104775"/>
                <wp:wrapNone/>
                <wp:docPr id="2" name="Right Arrow 2"/>
                <wp:cNvGraphicFramePr/>
                <a:graphic xmlns:a="http://schemas.openxmlformats.org/drawingml/2006/main">
                  <a:graphicData uri="http://schemas.microsoft.com/office/word/2010/wordprocessingShape">
                    <wps:wsp>
                      <wps:cNvSpPr/>
                      <wps:spPr>
                        <a:xfrm>
                          <a:off x="0" y="0"/>
                          <a:ext cx="1895475" cy="1209675"/>
                        </a:xfrm>
                        <a:prstGeom prst="rightArrow">
                          <a:avLst/>
                        </a:prstGeom>
                        <a:ln/>
                      </wps:spPr>
                      <wps:style>
                        <a:lnRef idx="1">
                          <a:schemeClr val="accent5"/>
                        </a:lnRef>
                        <a:fillRef idx="2">
                          <a:schemeClr val="accent5"/>
                        </a:fillRef>
                        <a:effectRef idx="1">
                          <a:schemeClr val="accent5"/>
                        </a:effectRef>
                        <a:fontRef idx="minor">
                          <a:schemeClr val="dk1"/>
                        </a:fontRef>
                      </wps:style>
                      <wps:txbx>
                        <w:txbxContent>
                          <w:p w:rsidR="00C26968" w:rsidRPr="009B1291" w:rsidRDefault="00C26968" w:rsidP="00DB21C3">
                            <w:pPr>
                              <w:spacing w:after="0"/>
                              <w:jc w:val="center"/>
                            </w:pPr>
                            <w:r w:rsidRPr="009B1291">
                              <w:t>Community involvement</w:t>
                            </w:r>
                          </w:p>
                          <w:p w:rsidR="00C26968" w:rsidRDefault="00C26968" w:rsidP="00DB21C3">
                            <w:pPr>
                              <w:jc w:val="center"/>
                            </w:pPr>
                            <w:r w:rsidRPr="009B1291">
                              <w:t>recognized as important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C9ADE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63.75pt;margin-top:18.95pt;width:149.25pt;height:9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" adj="14708" fillcolor="#a5d5e2 [1624]" strokecolor="#40a7c2 [3048]">
                <v:fill color2="#e4f2f6 [504]" rotate="t" angle="180" colors="0 #9eeaff;22938f #bbefff;1 #e4f9ff" focus="100%" type="gradient"/>
                <v:shadow on="t" color="black" opacity="24903f" origin=",.5" offset="0,.55556mm"/>
                <v:textbox>
                  <w:txbxContent>
                    <w:p w:rsidR="00C26968" w:rsidRPr="009B1291" w:rsidRDefault="00C26968" w:rsidP="00DB21C3">
                      <w:pPr>
                        <w:spacing w:after="0"/>
                        <w:jc w:val="center"/>
                      </w:pPr>
                      <w:r w:rsidRPr="009B1291">
                        <w:t>Community involvement</w:t>
                      </w:r>
                    </w:p>
                    <w:p w:rsidR="00C26968" w:rsidRDefault="00C26968" w:rsidP="00DB21C3">
                      <w:pPr>
                        <w:jc w:val="center"/>
                      </w:pPr>
                      <w:r w:rsidRPr="009B1291">
                        <w:t>recognized as important</w:t>
                      </w:r>
                    </w:p>
                  </w:txbxContent>
                </v:textbox>
              </v:shape>
            </w:pict>
          </mc:Fallback>
        </mc:AlternateContent>
      </w:r>
      <w:r w:rsidRPr="00DB21C3">
        <w:rPr>
          <w:rFonts w:ascii="Calibri" w:eastAsia="Calibri" w:hAnsi="Calibri" w:cs="Times New Roman"/>
          <w:b/>
          <w:noProof/>
          <w:lang w:eastAsia="en-GB"/>
        </w:rPr>
        <mc:AlternateContent>
          <mc:Choice Requires="wps">
            <w:drawing>
              <wp:anchor distT="0" distB="0" distL="114300" distR="114300" simplePos="0" relativeHeight="251664384" behindDoc="0" locked="0" layoutInCell="1" allowOverlap="1" wp14:anchorId="1A1A000F" wp14:editId="7280F6BE">
                <wp:simplePos x="0" y="0"/>
                <wp:positionH relativeFrom="column">
                  <wp:posOffset>7753350</wp:posOffset>
                </wp:positionH>
                <wp:positionV relativeFrom="paragraph">
                  <wp:posOffset>154940</wp:posOffset>
                </wp:positionV>
                <wp:extent cx="1657350" cy="1428750"/>
                <wp:effectExtent l="57150" t="38100" r="0" b="95250"/>
                <wp:wrapNone/>
                <wp:docPr id="6" name="Right Arrow 6"/>
                <wp:cNvGraphicFramePr/>
                <a:graphic xmlns:a="http://schemas.openxmlformats.org/drawingml/2006/main">
                  <a:graphicData uri="http://schemas.microsoft.com/office/word/2010/wordprocessingShape">
                    <wps:wsp>
                      <wps:cNvSpPr/>
                      <wps:spPr>
                        <a:xfrm>
                          <a:off x="0" y="0"/>
                          <a:ext cx="1657350" cy="1428750"/>
                        </a:xfrm>
                        <a:prstGeom prst="rightArrow">
                          <a:avLst/>
                        </a:prstGeom>
                        <a:ln/>
                      </wps:spPr>
                      <wps:style>
                        <a:lnRef idx="1">
                          <a:schemeClr val="accent5"/>
                        </a:lnRef>
                        <a:fillRef idx="2">
                          <a:schemeClr val="accent5"/>
                        </a:fillRef>
                        <a:effectRef idx="1">
                          <a:schemeClr val="accent5"/>
                        </a:effectRef>
                        <a:fontRef idx="minor">
                          <a:schemeClr val="dk1"/>
                        </a:fontRef>
                      </wps:style>
                      <wps:txbx>
                        <w:txbxContent>
                          <w:p w:rsidR="00C26968" w:rsidRPr="00930BAA" w:rsidRDefault="00C26968" w:rsidP="00DB21C3">
                            <w:pPr>
                              <w:spacing w:after="0"/>
                              <w:jc w:val="center"/>
                            </w:pPr>
                            <w:r w:rsidRPr="00930BAA">
                              <w:t>Service delivery</w:t>
                            </w:r>
                          </w:p>
                          <w:p w:rsidR="00C26968" w:rsidRDefault="00C26968" w:rsidP="00DB21C3">
                            <w:pPr>
                              <w:spacing w:after="0"/>
                              <w:jc w:val="center"/>
                            </w:pPr>
                            <w:r w:rsidRPr="00930BAA">
                              <w:t>approach developed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A000F" id="Right Arrow 6" o:spid="_x0000_s1027" type="#_x0000_t13" style="position:absolute;margin-left:610.5pt;margin-top:12.2pt;width:130.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" adj="12290" fillcolor="#a5d5e2 [1624]" strokecolor="#40a7c2 [3048]">
                <v:fill color2="#e4f2f6 [504]" rotate="t" angle="180" colors="0 #9eeaff;22938f #bbefff;1 #e4f9ff" focus="100%" type="gradient"/>
                <v:shadow on="t" color="black" opacity="24903f" origin=",.5" offset="0,.55556mm"/>
                <v:textbox>
                  <w:txbxContent>
                    <w:p w:rsidR="00C26968" w:rsidRPr="00930BAA" w:rsidRDefault="00C26968" w:rsidP="00DB21C3">
                      <w:pPr>
                        <w:spacing w:after="0"/>
                        <w:jc w:val="center"/>
                      </w:pPr>
                      <w:r w:rsidRPr="00930BAA">
                        <w:t>Service delivery</w:t>
                      </w:r>
                    </w:p>
                    <w:p w:rsidR="00C26968" w:rsidRDefault="00C26968" w:rsidP="00DB21C3">
                      <w:pPr>
                        <w:spacing w:after="0"/>
                        <w:jc w:val="center"/>
                      </w:pPr>
                      <w:r w:rsidRPr="00930BAA">
                        <w:t>approach developed</w:t>
                      </w:r>
                    </w:p>
                  </w:txbxContent>
                </v:textbox>
              </v:shape>
            </w:pict>
          </mc:Fallback>
        </mc:AlternateContent>
      </w:r>
      <w:r w:rsidRPr="00DB21C3">
        <w:rPr>
          <w:rFonts w:ascii="Calibri" w:eastAsia="Calibri" w:hAnsi="Calibri" w:cs="Times New Roman"/>
          <w:b/>
          <w:noProof/>
          <w:lang w:eastAsia="en-GB"/>
        </w:rPr>
        <mc:AlternateContent>
          <mc:Choice Requires="wps">
            <w:drawing>
              <wp:anchor distT="0" distB="0" distL="114300" distR="114300" simplePos="0" relativeHeight="251663360" behindDoc="0" locked="0" layoutInCell="1" allowOverlap="1" wp14:anchorId="5886D92C" wp14:editId="48465A74">
                <wp:simplePos x="0" y="0"/>
                <wp:positionH relativeFrom="column">
                  <wp:posOffset>6096000</wp:posOffset>
                </wp:positionH>
                <wp:positionV relativeFrom="paragraph">
                  <wp:posOffset>154941</wp:posOffset>
                </wp:positionV>
                <wp:extent cx="1657350" cy="1295400"/>
                <wp:effectExtent l="57150" t="38100" r="38100" b="95250"/>
                <wp:wrapNone/>
                <wp:docPr id="5" name="Right Arrow 5"/>
                <wp:cNvGraphicFramePr/>
                <a:graphic xmlns:a="http://schemas.openxmlformats.org/drawingml/2006/main">
                  <a:graphicData uri="http://schemas.microsoft.com/office/word/2010/wordprocessingShape">
                    <wps:wsp>
                      <wps:cNvSpPr/>
                      <wps:spPr>
                        <a:xfrm>
                          <a:off x="0" y="0"/>
                          <a:ext cx="1657350" cy="1295400"/>
                        </a:xfrm>
                        <a:prstGeom prst="rightArrow">
                          <a:avLst/>
                        </a:prstGeom>
                        <a:ln/>
                      </wps:spPr>
                      <wps:style>
                        <a:lnRef idx="1">
                          <a:schemeClr val="accent5"/>
                        </a:lnRef>
                        <a:fillRef idx="2">
                          <a:schemeClr val="accent5"/>
                        </a:fillRef>
                        <a:effectRef idx="1">
                          <a:schemeClr val="accent5"/>
                        </a:effectRef>
                        <a:fontRef idx="minor">
                          <a:schemeClr val="dk1"/>
                        </a:fontRef>
                      </wps:style>
                      <wps:txbx>
                        <w:txbxContent>
                          <w:p w:rsidR="00C26968" w:rsidRPr="00930BAA" w:rsidRDefault="00C26968" w:rsidP="00DB21C3">
                            <w:pPr>
                              <w:spacing w:after="0"/>
                              <w:jc w:val="center"/>
                            </w:pPr>
                            <w:r w:rsidRPr="00930BAA">
                              <w:t>Post-construction</w:t>
                            </w:r>
                          </w:p>
                          <w:p w:rsidR="00C26968" w:rsidRPr="00930BAA" w:rsidRDefault="00C26968" w:rsidP="00DB21C3">
                            <w:pPr>
                              <w:spacing w:after="0"/>
                              <w:jc w:val="center"/>
                            </w:pPr>
                            <w:r w:rsidRPr="00930BAA">
                              <w:t>support emerges as</w:t>
                            </w:r>
                          </w:p>
                          <w:p w:rsidR="00C26968" w:rsidRDefault="00C26968" w:rsidP="00DB21C3">
                            <w:pPr>
                              <w:jc w:val="center"/>
                            </w:pPr>
                            <w:r w:rsidRPr="00930BAA">
                              <w:t>key challenge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6D92C" id="Right Arrow 5" o:spid="_x0000_s1028" type="#_x0000_t13" style="position:absolute;margin-left:480pt;margin-top:12.2pt;width:130.5pt;height:1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" adj="13159" fillcolor="#a5d5e2 [1624]" strokecolor="#40a7c2 [3048]">
                <v:fill color2="#e4f2f6 [504]" rotate="t" angle="180" colors="0 #9eeaff;22938f #bbefff;1 #e4f9ff" focus="100%" type="gradient"/>
                <v:shadow on="t" color="black" opacity="24903f" origin=",.5" offset="0,.55556mm"/>
                <v:textbox>
                  <w:txbxContent>
                    <w:p w:rsidR="00C26968" w:rsidRPr="00930BAA" w:rsidRDefault="00C26968" w:rsidP="00DB21C3">
                      <w:pPr>
                        <w:spacing w:after="0"/>
                        <w:jc w:val="center"/>
                      </w:pPr>
                      <w:r w:rsidRPr="00930BAA">
                        <w:t>Post-construction</w:t>
                      </w:r>
                    </w:p>
                    <w:p w:rsidR="00C26968" w:rsidRPr="00930BAA" w:rsidRDefault="00C26968" w:rsidP="00DB21C3">
                      <w:pPr>
                        <w:spacing w:after="0"/>
                        <w:jc w:val="center"/>
                      </w:pPr>
                      <w:r w:rsidRPr="00930BAA">
                        <w:t>support emerges as</w:t>
                      </w:r>
                    </w:p>
                    <w:p w:rsidR="00C26968" w:rsidRDefault="00C26968" w:rsidP="00DB21C3">
                      <w:pPr>
                        <w:jc w:val="center"/>
                      </w:pPr>
                      <w:r w:rsidRPr="00930BAA">
                        <w:t>key challenge</w:t>
                      </w:r>
                    </w:p>
                  </w:txbxContent>
                </v:textbox>
              </v:shape>
            </w:pict>
          </mc:Fallback>
        </mc:AlternateContent>
      </w:r>
      <w:r w:rsidRPr="00DB21C3">
        <w:rPr>
          <w:rFonts w:ascii="Calibri" w:eastAsia="Calibri" w:hAnsi="Calibri" w:cs="Times New Roman"/>
          <w:b/>
          <w:noProof/>
          <w:lang w:eastAsia="en-GB"/>
        </w:rPr>
        <mc:AlternateContent>
          <mc:Choice Requires="wps">
            <w:drawing>
              <wp:anchor distT="0" distB="0" distL="114300" distR="114300" simplePos="0" relativeHeight="251662336" behindDoc="0" locked="0" layoutInCell="1" allowOverlap="1" wp14:anchorId="4E08FC71" wp14:editId="49C94EE5">
                <wp:simplePos x="0" y="0"/>
                <wp:positionH relativeFrom="column">
                  <wp:posOffset>4438650</wp:posOffset>
                </wp:positionH>
                <wp:positionV relativeFrom="paragraph">
                  <wp:posOffset>240665</wp:posOffset>
                </wp:positionV>
                <wp:extent cx="1657350" cy="1323975"/>
                <wp:effectExtent l="57150" t="38100" r="19050" b="104775"/>
                <wp:wrapNone/>
                <wp:docPr id="4" name="Right Arrow 4"/>
                <wp:cNvGraphicFramePr/>
                <a:graphic xmlns:a="http://schemas.openxmlformats.org/drawingml/2006/main">
                  <a:graphicData uri="http://schemas.microsoft.com/office/word/2010/wordprocessingShape">
                    <wps:wsp>
                      <wps:cNvSpPr/>
                      <wps:spPr>
                        <a:xfrm>
                          <a:off x="0" y="0"/>
                          <a:ext cx="1657350" cy="1323975"/>
                        </a:xfrm>
                        <a:prstGeom prst="rightArrow">
                          <a:avLst/>
                        </a:prstGeom>
                        <a:ln/>
                      </wps:spPr>
                      <wps:style>
                        <a:lnRef idx="1">
                          <a:schemeClr val="accent5"/>
                        </a:lnRef>
                        <a:fillRef idx="2">
                          <a:schemeClr val="accent5"/>
                        </a:fillRef>
                        <a:effectRef idx="1">
                          <a:schemeClr val="accent5"/>
                        </a:effectRef>
                        <a:fontRef idx="minor">
                          <a:schemeClr val="dk1"/>
                        </a:fontRef>
                      </wps:style>
                      <wps:txbx>
                        <w:txbxContent>
                          <w:p w:rsidR="00C26968" w:rsidRPr="00930BAA" w:rsidRDefault="00C26968" w:rsidP="00DB21C3">
                            <w:pPr>
                              <w:spacing w:after="0"/>
                              <w:jc w:val="center"/>
                            </w:pPr>
                            <w:r w:rsidRPr="00930BAA">
                              <w:t>Demand responsive</w:t>
                            </w:r>
                          </w:p>
                          <w:p w:rsidR="00C26968" w:rsidRDefault="00C26968" w:rsidP="00DB21C3">
                            <w:pPr>
                              <w:spacing w:after="0"/>
                              <w:jc w:val="center"/>
                            </w:pPr>
                            <w:r w:rsidRPr="00930BAA">
                              <w:t>approach developed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8FC71" id="Right Arrow 4" o:spid="_x0000_s1029" type="#_x0000_t13" style="position:absolute;margin-left:349.5pt;margin-top:18.95pt;width:130.5pt;height:10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" adj="12972" fillcolor="#a5d5e2 [1624]" strokecolor="#40a7c2 [3048]">
                <v:fill color2="#e4f2f6 [504]" rotate="t" angle="180" colors="0 #9eeaff;22938f #bbefff;1 #e4f9ff" focus="100%" type="gradient"/>
                <v:shadow on="t" color="black" opacity="24903f" origin=",.5" offset="0,.55556mm"/>
                <v:textbox>
                  <w:txbxContent>
                    <w:p w:rsidR="00C26968" w:rsidRPr="00930BAA" w:rsidRDefault="00C26968" w:rsidP="00DB21C3">
                      <w:pPr>
                        <w:spacing w:after="0"/>
                        <w:jc w:val="center"/>
                      </w:pPr>
                      <w:r w:rsidRPr="00930BAA">
                        <w:t>Demand responsive</w:t>
                      </w:r>
                    </w:p>
                    <w:p w:rsidR="00C26968" w:rsidRDefault="00C26968" w:rsidP="00DB21C3">
                      <w:pPr>
                        <w:spacing w:after="0"/>
                        <w:jc w:val="center"/>
                      </w:pPr>
                      <w:r w:rsidRPr="00930BAA">
                        <w:t>approach developed</w:t>
                      </w:r>
                    </w:p>
                  </w:txbxContent>
                </v:textbox>
              </v:shape>
            </w:pict>
          </mc:Fallback>
        </mc:AlternateContent>
      </w:r>
      <w:r w:rsidRPr="00DB21C3">
        <w:rPr>
          <w:rFonts w:ascii="Calibri" w:eastAsia="Calibri" w:hAnsi="Calibri" w:cs="Times New Roman"/>
          <w:b/>
          <w:noProof/>
          <w:lang w:eastAsia="en-GB"/>
        </w:rPr>
        <mc:AlternateContent>
          <mc:Choice Requires="wps">
            <w:drawing>
              <wp:anchor distT="0" distB="0" distL="114300" distR="114300" simplePos="0" relativeHeight="251661312" behindDoc="0" locked="0" layoutInCell="1" allowOverlap="1" wp14:anchorId="4AE48AD8" wp14:editId="3CAF70A3">
                <wp:simplePos x="0" y="0"/>
                <wp:positionH relativeFrom="column">
                  <wp:posOffset>2705100</wp:posOffset>
                </wp:positionH>
                <wp:positionV relativeFrom="paragraph">
                  <wp:posOffset>240665</wp:posOffset>
                </wp:positionV>
                <wp:extent cx="1657350" cy="1323975"/>
                <wp:effectExtent l="57150" t="38100" r="19050" b="104775"/>
                <wp:wrapNone/>
                <wp:docPr id="3" name="Right Arrow 3"/>
                <wp:cNvGraphicFramePr/>
                <a:graphic xmlns:a="http://schemas.openxmlformats.org/drawingml/2006/main">
                  <a:graphicData uri="http://schemas.microsoft.com/office/word/2010/wordprocessingShape">
                    <wps:wsp>
                      <wps:cNvSpPr/>
                      <wps:spPr>
                        <a:xfrm>
                          <a:off x="0" y="0"/>
                          <a:ext cx="1657350" cy="1323975"/>
                        </a:xfrm>
                        <a:prstGeom prst="rightArrow">
                          <a:avLst/>
                        </a:prstGeom>
                        <a:ln/>
                      </wps:spPr>
                      <wps:style>
                        <a:lnRef idx="1">
                          <a:schemeClr val="accent5"/>
                        </a:lnRef>
                        <a:fillRef idx="2">
                          <a:schemeClr val="accent5"/>
                        </a:fillRef>
                        <a:effectRef idx="1">
                          <a:schemeClr val="accent5"/>
                        </a:effectRef>
                        <a:fontRef idx="minor">
                          <a:schemeClr val="dk1"/>
                        </a:fontRef>
                      </wps:style>
                      <wps:txbx>
                        <w:txbxContent>
                          <w:p w:rsidR="00C26968" w:rsidRPr="009B1291" w:rsidRDefault="00C26968" w:rsidP="00DB21C3">
                            <w:pPr>
                              <w:spacing w:after="0"/>
                              <w:jc w:val="center"/>
                            </w:pPr>
                            <w:r w:rsidRPr="009B1291">
                              <w:t>Community based</w:t>
                            </w:r>
                          </w:p>
                          <w:p w:rsidR="00C26968" w:rsidRPr="009B1291" w:rsidRDefault="00C26968" w:rsidP="00DB21C3">
                            <w:pPr>
                              <w:spacing w:after="0"/>
                              <w:jc w:val="center"/>
                            </w:pPr>
                            <w:r w:rsidRPr="009B1291">
                              <w:t>management firmly</w:t>
                            </w:r>
                          </w:p>
                          <w:p w:rsidR="00C26968" w:rsidRDefault="00C26968" w:rsidP="00DB21C3">
                            <w:pPr>
                              <w:jc w:val="center"/>
                            </w:pPr>
                            <w:r w:rsidRPr="009B1291">
                              <w:t>established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48AD8" id="Right Arrow 3" o:spid="_x0000_s1030" type="#_x0000_t13" style="position:absolute;margin-left:213pt;margin-top:18.95pt;width:130.5pt;height:10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" adj="12972" fillcolor="#a5d5e2 [1624]" strokecolor="#40a7c2 [3048]">
                <v:fill color2="#e4f2f6 [504]" rotate="t" angle="180" colors="0 #9eeaff;22938f #bbefff;1 #e4f9ff" focus="100%" type="gradient"/>
                <v:shadow on="t" color="black" opacity="24903f" origin=",.5" offset="0,.55556mm"/>
                <v:textbox>
                  <w:txbxContent>
                    <w:p w:rsidR="00C26968" w:rsidRPr="009B1291" w:rsidRDefault="00C26968" w:rsidP="00DB21C3">
                      <w:pPr>
                        <w:spacing w:after="0"/>
                        <w:jc w:val="center"/>
                      </w:pPr>
                      <w:r w:rsidRPr="009B1291">
                        <w:t>Community based</w:t>
                      </w:r>
                    </w:p>
                    <w:p w:rsidR="00C26968" w:rsidRPr="009B1291" w:rsidRDefault="00C26968" w:rsidP="00DB21C3">
                      <w:pPr>
                        <w:spacing w:after="0"/>
                        <w:jc w:val="center"/>
                      </w:pPr>
                      <w:r w:rsidRPr="009B1291">
                        <w:t>management firmly</w:t>
                      </w:r>
                    </w:p>
                    <w:p w:rsidR="00C26968" w:rsidRDefault="00C26968" w:rsidP="00DB21C3">
                      <w:pPr>
                        <w:jc w:val="center"/>
                      </w:pPr>
                      <w:r w:rsidRPr="009B1291">
                        <w:t>established</w:t>
                      </w:r>
                    </w:p>
                  </w:txbxContent>
                </v:textbox>
              </v:shape>
            </w:pict>
          </mc:Fallback>
        </mc:AlternateContent>
      </w:r>
      <w:r w:rsidRPr="00DB21C3">
        <w:rPr>
          <w:rFonts w:ascii="Calibri" w:eastAsia="Calibri" w:hAnsi="Calibri" w:cs="Times New Roman"/>
          <w:b/>
        </w:rPr>
        <w:t xml:space="preserve">           1980</w:t>
      </w:r>
      <w:r w:rsidRPr="00DB21C3">
        <w:rPr>
          <w:rFonts w:ascii="Calibri" w:eastAsia="Calibri" w:hAnsi="Calibri" w:cs="Times New Roman"/>
        </w:rPr>
        <w:t xml:space="preserve">                                                 </w:t>
      </w:r>
      <w:r w:rsidRPr="00DB21C3">
        <w:rPr>
          <w:rFonts w:ascii="Calibri" w:eastAsia="Calibri" w:hAnsi="Calibri" w:cs="Times New Roman"/>
          <w:b/>
        </w:rPr>
        <w:t xml:space="preserve">1990 </w:t>
      </w:r>
      <w:r w:rsidRPr="00DB21C3">
        <w:rPr>
          <w:rFonts w:ascii="Calibri" w:eastAsia="Calibri" w:hAnsi="Calibri" w:cs="Times New Roman"/>
        </w:rPr>
        <w:t xml:space="preserve">                                                                                           </w:t>
      </w:r>
      <w:r w:rsidRPr="00DB21C3">
        <w:rPr>
          <w:rFonts w:ascii="Calibri" w:eastAsia="Calibri" w:hAnsi="Calibri" w:cs="Times New Roman"/>
          <w:b/>
        </w:rPr>
        <w:t>2000                                                                     2010</w:t>
      </w:r>
    </w:p>
    <w:p w:rsidR="00DB21C3" w:rsidRPr="00DB21C3" w:rsidRDefault="00DB21C3" w:rsidP="00DB21C3">
      <w:pPr>
        <w:rPr>
          <w:rFonts w:ascii="Calibri" w:eastAsia="Calibri" w:hAnsi="Calibri" w:cs="Times New Roman"/>
        </w:rPr>
      </w:pPr>
      <w:r w:rsidRPr="00DB21C3">
        <w:rPr>
          <w:rFonts w:ascii="Calibri" w:eastAsia="Calibri" w:hAnsi="Calibri" w:cs="Times New Roman"/>
          <w:noProof/>
          <w:lang w:eastAsia="en-GB"/>
        </w:rPr>
        <mc:AlternateContent>
          <mc:Choice Requires="wps">
            <w:drawing>
              <wp:anchor distT="0" distB="0" distL="114300" distR="114300" simplePos="0" relativeHeight="251659264" behindDoc="0" locked="0" layoutInCell="1" allowOverlap="1" wp14:anchorId="3180F3D5" wp14:editId="3B170B52">
                <wp:simplePos x="0" y="0"/>
                <wp:positionH relativeFrom="column">
                  <wp:posOffset>-152400</wp:posOffset>
                </wp:positionH>
                <wp:positionV relativeFrom="paragraph">
                  <wp:posOffset>22225</wp:posOffset>
                </wp:positionV>
                <wp:extent cx="895350" cy="1047750"/>
                <wp:effectExtent l="57150" t="38100" r="57150" b="95250"/>
                <wp:wrapNone/>
                <wp:docPr id="7" name="Right Arrow 7"/>
                <wp:cNvGraphicFramePr/>
                <a:graphic xmlns:a="http://schemas.openxmlformats.org/drawingml/2006/main">
                  <a:graphicData uri="http://schemas.microsoft.com/office/word/2010/wordprocessingShape">
                    <wps:wsp>
                      <wps:cNvSpPr/>
                      <wps:spPr>
                        <a:xfrm>
                          <a:off x="0" y="0"/>
                          <a:ext cx="895350" cy="1047750"/>
                        </a:xfrm>
                        <a:prstGeom prst="rightArrow">
                          <a:avLst/>
                        </a:prstGeom>
                        <a:ln/>
                      </wps:spPr>
                      <wps:style>
                        <a:lnRef idx="1">
                          <a:schemeClr val="accent5"/>
                        </a:lnRef>
                        <a:fillRef idx="2">
                          <a:schemeClr val="accent5"/>
                        </a:fillRef>
                        <a:effectRef idx="1">
                          <a:schemeClr val="accent5"/>
                        </a:effectRef>
                        <a:fontRef idx="minor">
                          <a:schemeClr val="dk1"/>
                        </a:fontRef>
                      </wps:style>
                      <wps:txbx>
                        <w:txbxContent>
                          <w:p w:rsidR="00C26968" w:rsidRDefault="00C26968" w:rsidP="00DB21C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180F3D5" id="Right Arrow 7" o:spid="_x0000_s1031" type="#_x0000_t13" style="position:absolute;margin-left:-12pt;margin-top:1.75pt;width:70.5pt;height: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" adj="10800" fillcolor="#a5d5e2 [1624]" strokecolor="#40a7c2 [3048]">
                <v:fill color2="#e4f2f6 [504]" rotate="t" angle="180" colors="0 #9eeaff;22938f #bbefff;1 #e4f9ff" focus="100%" type="gradient"/>
                <v:shadow on="t" color="black" opacity="24903f" origin=",.5" offset="0,.55556mm"/>
                <v:textbox>
                  <w:txbxContent>
                    <w:p w:rsidR="00C26968" w:rsidRDefault="00C26968" w:rsidP="00DB21C3">
                      <w:pPr>
                        <w:jc w:val="center"/>
                      </w:pPr>
                    </w:p>
                  </w:txbxContent>
                </v:textbox>
              </v:shape>
            </w:pict>
          </mc:Fallback>
        </mc:AlternateContent>
      </w:r>
      <w:r w:rsidRPr="00DB21C3">
        <w:rPr>
          <w:rFonts w:ascii="Calibri" w:eastAsia="Calibri" w:hAnsi="Calibri" w:cs="Times New Roman"/>
        </w:rPr>
        <w:t xml:space="preserve">                                                                                                                                                                                                                         </w:t>
      </w:r>
    </w:p>
    <w:p w:rsidR="00DB21C3" w:rsidRPr="00DB21C3" w:rsidRDefault="00DB21C3" w:rsidP="00DB21C3">
      <w:pPr>
        <w:rPr>
          <w:rFonts w:ascii="Calibri" w:eastAsia="Calibri" w:hAnsi="Calibri" w:cs="Times New Roman"/>
        </w:rPr>
      </w:pPr>
      <w:r w:rsidRPr="00DB21C3">
        <w:rPr>
          <w:rFonts w:ascii="Calibri" w:eastAsia="Calibri" w:hAnsi="Calibri" w:cs="Times New Roman"/>
        </w:rPr>
        <w:t xml:space="preserve">                                                      </w:t>
      </w:r>
    </w:p>
    <w:p w:rsidR="00DB21C3" w:rsidRPr="00DB21C3" w:rsidRDefault="00DB21C3" w:rsidP="00DB21C3">
      <w:pPr>
        <w:rPr>
          <w:rFonts w:ascii="Calibri" w:eastAsia="Calibri" w:hAnsi="Calibri" w:cs="Times New Roman"/>
        </w:rPr>
      </w:pPr>
      <w:r w:rsidRPr="00DB21C3">
        <w:rPr>
          <w:rFonts w:ascii="Calibri" w:eastAsia="Calibri" w:hAnsi="Calibri" w:cs="Times New Roman"/>
          <w:noProof/>
          <w:lang w:eastAsia="en-GB"/>
        </w:rPr>
        <mc:AlternateContent>
          <mc:Choice Requires="wps">
            <w:drawing>
              <wp:anchor distT="0" distB="0" distL="114300" distR="114300" simplePos="0" relativeHeight="251668480" behindDoc="0" locked="0" layoutInCell="1" allowOverlap="1" wp14:anchorId="7E1A1390" wp14:editId="496D8628">
                <wp:simplePos x="0" y="0"/>
                <wp:positionH relativeFrom="column">
                  <wp:posOffset>5191124</wp:posOffset>
                </wp:positionH>
                <wp:positionV relativeFrom="paragraph">
                  <wp:posOffset>302260</wp:posOffset>
                </wp:positionV>
                <wp:extent cx="1933575" cy="2676525"/>
                <wp:effectExtent l="57150" t="19050" r="85725" b="104775"/>
                <wp:wrapNone/>
                <wp:docPr id="10" name="Rounded Rectangle 10"/>
                <wp:cNvGraphicFramePr/>
                <a:graphic xmlns:a="http://schemas.openxmlformats.org/drawingml/2006/main">
                  <a:graphicData uri="http://schemas.microsoft.com/office/word/2010/wordprocessingShape">
                    <wps:wsp>
                      <wps:cNvSpPr/>
                      <wps:spPr>
                        <a:xfrm>
                          <a:off x="0" y="0"/>
                          <a:ext cx="1933575" cy="2676525"/>
                        </a:xfrm>
                        <a:prstGeom prst="roundRect">
                          <a:avLst/>
                        </a:prstGeom>
                        <a:ln/>
                      </wps:spPr>
                      <wps:style>
                        <a:lnRef idx="1">
                          <a:schemeClr val="accent3"/>
                        </a:lnRef>
                        <a:fillRef idx="3">
                          <a:schemeClr val="accent3"/>
                        </a:fillRef>
                        <a:effectRef idx="2">
                          <a:schemeClr val="accent3"/>
                        </a:effectRef>
                        <a:fontRef idx="minor">
                          <a:schemeClr val="lt1"/>
                        </a:fontRef>
                      </wps:style>
                      <wps:txbx>
                        <w:txbxContent>
                          <w:p w:rsidR="00C26968" w:rsidRPr="00285723" w:rsidRDefault="00C26968" w:rsidP="00DB21C3">
                            <w:pPr>
                              <w:spacing w:after="0"/>
                              <w:jc w:val="center"/>
                              <w:rPr>
                                <w:b/>
                              </w:rPr>
                            </w:pPr>
                            <w:r w:rsidRPr="00E35DB1">
                              <w:t xml:space="preserve">• </w:t>
                            </w:r>
                            <w:r w:rsidRPr="00285723">
                              <w:rPr>
                                <w:b/>
                              </w:rPr>
                              <w:t>Concerns grow over</w:t>
                            </w:r>
                          </w:p>
                          <w:p w:rsidR="00C26968" w:rsidRPr="00285723" w:rsidRDefault="00C26968" w:rsidP="00DB21C3">
                            <w:pPr>
                              <w:spacing w:after="0"/>
                              <w:jc w:val="center"/>
                              <w:rPr>
                                <w:b/>
                              </w:rPr>
                            </w:pPr>
                            <w:r w:rsidRPr="00285723">
                              <w:rPr>
                                <w:b/>
                              </w:rPr>
                              <w:t>limits of CBM and</w:t>
                            </w:r>
                          </w:p>
                          <w:p w:rsidR="00C26968" w:rsidRPr="00285723" w:rsidRDefault="00C26968" w:rsidP="00DB21C3">
                            <w:pPr>
                              <w:spacing w:after="0"/>
                              <w:jc w:val="center"/>
                              <w:rPr>
                                <w:b/>
                              </w:rPr>
                            </w:pPr>
                            <w:r w:rsidRPr="00285723">
                              <w:rPr>
                                <w:b/>
                              </w:rPr>
                              <w:t>failure of governments</w:t>
                            </w:r>
                          </w:p>
                          <w:p w:rsidR="00C26968" w:rsidRPr="00285723" w:rsidRDefault="00C26968" w:rsidP="00DB21C3">
                            <w:pPr>
                              <w:spacing w:after="0"/>
                              <w:jc w:val="center"/>
                              <w:rPr>
                                <w:b/>
                              </w:rPr>
                            </w:pPr>
                            <w:r w:rsidRPr="00285723">
                              <w:rPr>
                                <w:b/>
                              </w:rPr>
                              <w:t>to adequately support</w:t>
                            </w:r>
                          </w:p>
                          <w:p w:rsidR="00C26968" w:rsidRPr="00285723" w:rsidRDefault="00C26968" w:rsidP="00DB21C3">
                            <w:pPr>
                              <w:spacing w:after="0"/>
                              <w:jc w:val="center"/>
                              <w:rPr>
                                <w:b/>
                              </w:rPr>
                            </w:pPr>
                            <w:r w:rsidRPr="00285723">
                              <w:rPr>
                                <w:b/>
                              </w:rPr>
                              <w:t>communities following</w:t>
                            </w:r>
                          </w:p>
                          <w:p w:rsidR="00C26968" w:rsidRPr="00285723" w:rsidRDefault="00C26968" w:rsidP="00DB21C3">
                            <w:pPr>
                              <w:spacing w:after="0"/>
                              <w:jc w:val="center"/>
                              <w:rPr>
                                <w:b/>
                              </w:rPr>
                            </w:pPr>
                            <w:r w:rsidRPr="00285723">
                              <w:rPr>
                                <w:b/>
                              </w:rPr>
                              <w:t>infrastructure</w:t>
                            </w:r>
                          </w:p>
                          <w:p w:rsidR="00C26968" w:rsidRPr="00285723" w:rsidRDefault="00C26968" w:rsidP="00DB21C3">
                            <w:pPr>
                              <w:spacing w:after="0" w:line="240" w:lineRule="auto"/>
                              <w:jc w:val="center"/>
                              <w:rPr>
                                <w:b/>
                              </w:rPr>
                            </w:pPr>
                            <w:r w:rsidRPr="00285723">
                              <w:rPr>
                                <w:b/>
                              </w:rPr>
                              <w:t>investment programs.</w:t>
                            </w:r>
                          </w:p>
                          <w:p w:rsidR="00C26968" w:rsidRPr="00285723" w:rsidRDefault="00C26968" w:rsidP="00DB21C3">
                            <w:pPr>
                              <w:spacing w:after="0" w:line="240" w:lineRule="auto"/>
                              <w:jc w:val="center"/>
                              <w:rPr>
                                <w:b/>
                              </w:rPr>
                            </w:pPr>
                            <w:r w:rsidRPr="00285723">
                              <w:rPr>
                                <w:b/>
                              </w:rPr>
                              <w:t>• Shift away from purely</w:t>
                            </w:r>
                          </w:p>
                          <w:p w:rsidR="00C26968" w:rsidRPr="00285723" w:rsidRDefault="00C26968" w:rsidP="00DB21C3">
                            <w:pPr>
                              <w:spacing w:after="0" w:line="240" w:lineRule="auto"/>
                              <w:jc w:val="center"/>
                              <w:rPr>
                                <w:b/>
                              </w:rPr>
                            </w:pPr>
                            <w:r w:rsidRPr="00285723">
                              <w:rPr>
                                <w:b/>
                              </w:rPr>
                              <w:t>voluntary CBM and towards professionalized</w:t>
                            </w:r>
                          </w:p>
                          <w:p w:rsidR="00C26968" w:rsidRPr="00285723" w:rsidRDefault="00C26968" w:rsidP="00DB21C3">
                            <w:pPr>
                              <w:spacing w:after="0"/>
                              <w:jc w:val="center"/>
                              <w:rPr>
                                <w:b/>
                              </w:rPr>
                            </w:pPr>
                            <w:r w:rsidRPr="00285723">
                              <w:rPr>
                                <w:b/>
                              </w:rPr>
                              <w:t>management models.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1A1390" id="Rounded Rectangle 10" o:spid="_x0000_s1032" style="position:absolute;margin-left:408.75pt;margin-top:23.8pt;width:152.25pt;height:21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" fillcolor="#506329 [1638]" strokecolor="#94b64e [3046]">
                <v:fill color2="#93b64c [3014]" rotate="t" angle="180" colors="0 #769535;52429f #9bc348;1 #9cc746" focus="100%" type="gradient">
                  <o:fill v:ext="view" type="gradientUnscaled"/>
                </v:fill>
                <v:shadow on="t" color="black" opacity="22937f" origin=",.5" offset="0,.63889mm"/>
                <v:textbox>
                  <w:txbxContent>
                    <w:p w:rsidR="00C26968" w:rsidRPr="00285723" w:rsidRDefault="00C26968" w:rsidP="00DB21C3">
                      <w:pPr>
                        <w:spacing w:after="0"/>
                        <w:jc w:val="center"/>
                        <w:rPr>
                          <w:b/>
                        </w:rPr>
                      </w:pPr>
                      <w:r w:rsidRPr="00E35DB1">
                        <w:t xml:space="preserve">• </w:t>
                      </w:r>
                      <w:r w:rsidRPr="00285723">
                        <w:rPr>
                          <w:b/>
                        </w:rPr>
                        <w:t>Concerns grow over</w:t>
                      </w:r>
                    </w:p>
                    <w:p w:rsidR="00C26968" w:rsidRPr="00285723" w:rsidRDefault="00C26968" w:rsidP="00DB21C3">
                      <w:pPr>
                        <w:spacing w:after="0"/>
                        <w:jc w:val="center"/>
                        <w:rPr>
                          <w:b/>
                        </w:rPr>
                      </w:pPr>
                      <w:r w:rsidRPr="00285723">
                        <w:rPr>
                          <w:b/>
                        </w:rPr>
                        <w:t>limits of CBM and</w:t>
                      </w:r>
                    </w:p>
                    <w:p w:rsidR="00C26968" w:rsidRPr="00285723" w:rsidRDefault="00C26968" w:rsidP="00DB21C3">
                      <w:pPr>
                        <w:spacing w:after="0"/>
                        <w:jc w:val="center"/>
                        <w:rPr>
                          <w:b/>
                        </w:rPr>
                      </w:pPr>
                      <w:r w:rsidRPr="00285723">
                        <w:rPr>
                          <w:b/>
                        </w:rPr>
                        <w:t>failure of governments</w:t>
                      </w:r>
                    </w:p>
                    <w:p w:rsidR="00C26968" w:rsidRPr="00285723" w:rsidRDefault="00C26968" w:rsidP="00DB21C3">
                      <w:pPr>
                        <w:spacing w:after="0"/>
                        <w:jc w:val="center"/>
                        <w:rPr>
                          <w:b/>
                        </w:rPr>
                      </w:pPr>
                      <w:r w:rsidRPr="00285723">
                        <w:rPr>
                          <w:b/>
                        </w:rPr>
                        <w:t>to adequately support</w:t>
                      </w:r>
                    </w:p>
                    <w:p w:rsidR="00C26968" w:rsidRPr="00285723" w:rsidRDefault="00C26968" w:rsidP="00DB21C3">
                      <w:pPr>
                        <w:spacing w:after="0"/>
                        <w:jc w:val="center"/>
                        <w:rPr>
                          <w:b/>
                        </w:rPr>
                      </w:pPr>
                      <w:r w:rsidRPr="00285723">
                        <w:rPr>
                          <w:b/>
                        </w:rPr>
                        <w:t>communities following</w:t>
                      </w:r>
                    </w:p>
                    <w:p w:rsidR="00C26968" w:rsidRPr="00285723" w:rsidRDefault="00C26968" w:rsidP="00DB21C3">
                      <w:pPr>
                        <w:spacing w:after="0"/>
                        <w:jc w:val="center"/>
                        <w:rPr>
                          <w:b/>
                        </w:rPr>
                      </w:pPr>
                      <w:r w:rsidRPr="00285723">
                        <w:rPr>
                          <w:b/>
                        </w:rPr>
                        <w:t>infrastructure</w:t>
                      </w:r>
                    </w:p>
                    <w:p w:rsidR="00C26968" w:rsidRPr="00285723" w:rsidRDefault="00C26968" w:rsidP="00DB21C3">
                      <w:pPr>
                        <w:spacing w:after="0" w:line="240" w:lineRule="auto"/>
                        <w:jc w:val="center"/>
                        <w:rPr>
                          <w:b/>
                        </w:rPr>
                      </w:pPr>
                      <w:r w:rsidRPr="00285723">
                        <w:rPr>
                          <w:b/>
                        </w:rPr>
                        <w:t>investment programs.</w:t>
                      </w:r>
                    </w:p>
                    <w:p w:rsidR="00C26968" w:rsidRPr="00285723" w:rsidRDefault="00C26968" w:rsidP="00DB21C3">
                      <w:pPr>
                        <w:spacing w:after="0" w:line="240" w:lineRule="auto"/>
                        <w:jc w:val="center"/>
                        <w:rPr>
                          <w:b/>
                        </w:rPr>
                      </w:pPr>
                      <w:r w:rsidRPr="00285723">
                        <w:rPr>
                          <w:b/>
                        </w:rPr>
                        <w:t>• Shift away from purely</w:t>
                      </w:r>
                    </w:p>
                    <w:p w:rsidR="00C26968" w:rsidRPr="00285723" w:rsidRDefault="00C26968" w:rsidP="00DB21C3">
                      <w:pPr>
                        <w:spacing w:after="0" w:line="240" w:lineRule="auto"/>
                        <w:jc w:val="center"/>
                        <w:rPr>
                          <w:b/>
                        </w:rPr>
                      </w:pPr>
                      <w:r w:rsidRPr="00285723">
                        <w:rPr>
                          <w:b/>
                        </w:rPr>
                        <w:t>voluntary CBM and towards professionalized</w:t>
                      </w:r>
                    </w:p>
                    <w:p w:rsidR="00C26968" w:rsidRPr="00285723" w:rsidRDefault="00C26968" w:rsidP="00DB21C3">
                      <w:pPr>
                        <w:spacing w:after="0"/>
                        <w:jc w:val="center"/>
                        <w:rPr>
                          <w:b/>
                        </w:rPr>
                      </w:pPr>
                      <w:r w:rsidRPr="00285723">
                        <w:rPr>
                          <w:b/>
                        </w:rPr>
                        <w:t>management models.</w:t>
                      </w:r>
                    </w:p>
                  </w:txbxContent>
                </v:textbox>
              </v:roundrect>
            </w:pict>
          </mc:Fallback>
        </mc:AlternateContent>
      </w:r>
    </w:p>
    <w:p w:rsidR="00DB21C3" w:rsidRPr="00DB21C3" w:rsidRDefault="00DC59A0" w:rsidP="00DB21C3">
      <w:pPr>
        <w:rPr>
          <w:rFonts w:ascii="Calibri" w:eastAsia="Calibri" w:hAnsi="Calibri" w:cs="Times New Roman"/>
        </w:rPr>
      </w:pPr>
      <w:r w:rsidRPr="00DB21C3">
        <w:rPr>
          <w:rFonts w:ascii="Calibri" w:eastAsia="Calibri" w:hAnsi="Calibri" w:cs="Times New Roman"/>
          <w:noProof/>
          <w:lang w:eastAsia="en-GB"/>
        </w:rPr>
        <mc:AlternateContent>
          <mc:Choice Requires="wps">
            <w:drawing>
              <wp:anchor distT="0" distB="0" distL="114300" distR="114300" simplePos="0" relativeHeight="251669504" behindDoc="0" locked="0" layoutInCell="1" allowOverlap="1" wp14:anchorId="3DCAABF5" wp14:editId="2333BCBC">
                <wp:simplePos x="0" y="0"/>
                <wp:positionH relativeFrom="column">
                  <wp:posOffset>7181850</wp:posOffset>
                </wp:positionH>
                <wp:positionV relativeFrom="paragraph">
                  <wp:posOffset>162560</wp:posOffset>
                </wp:positionV>
                <wp:extent cx="2228850" cy="2607310"/>
                <wp:effectExtent l="76200" t="38100" r="95250" b="116840"/>
                <wp:wrapNone/>
                <wp:docPr id="11" name="Rounded Rectangle 11"/>
                <wp:cNvGraphicFramePr/>
                <a:graphic xmlns:a="http://schemas.openxmlformats.org/drawingml/2006/main">
                  <a:graphicData uri="http://schemas.microsoft.com/office/word/2010/wordprocessingShape">
                    <wps:wsp>
                      <wps:cNvSpPr/>
                      <wps:spPr>
                        <a:xfrm>
                          <a:off x="0" y="0"/>
                          <a:ext cx="2228850" cy="2607310"/>
                        </a:xfrm>
                        <a:prstGeom prst="roundRect">
                          <a:avLst/>
                        </a:prstGeom>
                        <a:ln/>
                      </wps:spPr>
                      <wps:style>
                        <a:lnRef idx="0">
                          <a:schemeClr val="accent1"/>
                        </a:lnRef>
                        <a:fillRef idx="3">
                          <a:schemeClr val="accent1"/>
                        </a:fillRef>
                        <a:effectRef idx="3">
                          <a:schemeClr val="accent1"/>
                        </a:effectRef>
                        <a:fontRef idx="minor">
                          <a:schemeClr val="lt1"/>
                        </a:fontRef>
                      </wps:style>
                      <wps:txbx>
                        <w:txbxContent>
                          <w:p w:rsidR="00C26968" w:rsidRPr="00285723" w:rsidRDefault="00C26968" w:rsidP="00DB21C3">
                            <w:pPr>
                              <w:spacing w:after="0"/>
                              <w:jc w:val="center"/>
                              <w:rPr>
                                <w:b/>
                              </w:rPr>
                            </w:pPr>
                            <w:r w:rsidRPr="00E35DB1">
                              <w:t xml:space="preserve">• </w:t>
                            </w:r>
                            <w:r w:rsidRPr="00285723">
                              <w:rPr>
                                <w:b/>
                              </w:rPr>
                              <w:t>S</w:t>
                            </w:r>
                            <w:r>
                              <w:rPr>
                                <w:b/>
                              </w:rPr>
                              <w:t>ervice Delivery Approach (S</w:t>
                            </w:r>
                            <w:r w:rsidRPr="00285723">
                              <w:rPr>
                                <w:b/>
                              </w:rPr>
                              <w:t>DA</w:t>
                            </w:r>
                            <w:r>
                              <w:rPr>
                                <w:b/>
                              </w:rPr>
                              <w:t>)</w:t>
                            </w:r>
                            <w:r w:rsidRPr="00285723">
                              <w:rPr>
                                <w:b/>
                              </w:rPr>
                              <w:t xml:space="preserve"> emerges partly in</w:t>
                            </w:r>
                          </w:p>
                          <w:p w:rsidR="00C26968" w:rsidRPr="00285723" w:rsidRDefault="00C26968" w:rsidP="00DB21C3">
                            <w:pPr>
                              <w:spacing w:after="0"/>
                              <w:jc w:val="center"/>
                              <w:rPr>
                                <w:b/>
                              </w:rPr>
                            </w:pPr>
                            <w:r w:rsidRPr="00285723">
                              <w:rPr>
                                <w:b/>
                              </w:rPr>
                              <w:t>response to demand for</w:t>
                            </w:r>
                          </w:p>
                          <w:p w:rsidR="00C26968" w:rsidRPr="00285723" w:rsidRDefault="00C26968" w:rsidP="00DB21C3">
                            <w:pPr>
                              <w:spacing w:after="0"/>
                              <w:jc w:val="center"/>
                              <w:rPr>
                                <w:b/>
                              </w:rPr>
                            </w:pPr>
                            <w:r w:rsidRPr="00285723">
                              <w:rPr>
                                <w:b/>
                              </w:rPr>
                              <w:t>higher service levels.</w:t>
                            </w:r>
                          </w:p>
                          <w:p w:rsidR="00C26968" w:rsidRPr="00285723" w:rsidRDefault="00C26968" w:rsidP="00DB21C3">
                            <w:pPr>
                              <w:spacing w:after="0"/>
                              <w:jc w:val="center"/>
                              <w:rPr>
                                <w:b/>
                              </w:rPr>
                            </w:pPr>
                            <w:r w:rsidRPr="00285723">
                              <w:rPr>
                                <w:b/>
                              </w:rPr>
                              <w:t>• Recognizes full lifecycle</w:t>
                            </w:r>
                          </w:p>
                          <w:p w:rsidR="00C26968" w:rsidRPr="00285723" w:rsidRDefault="00C26968" w:rsidP="00DB21C3">
                            <w:pPr>
                              <w:spacing w:after="0"/>
                              <w:jc w:val="center"/>
                              <w:rPr>
                                <w:b/>
                              </w:rPr>
                            </w:pPr>
                            <w:r w:rsidRPr="00285723">
                              <w:rPr>
                                <w:b/>
                              </w:rPr>
                              <w:t>requirements of</w:t>
                            </w:r>
                          </w:p>
                          <w:p w:rsidR="00C26968" w:rsidRPr="00285723" w:rsidRDefault="00C26968" w:rsidP="00DB21C3">
                            <w:pPr>
                              <w:spacing w:after="0"/>
                              <w:jc w:val="center"/>
                              <w:rPr>
                                <w:b/>
                              </w:rPr>
                            </w:pPr>
                            <w:r w:rsidRPr="00285723">
                              <w:rPr>
                                <w:b/>
                              </w:rPr>
                              <w:t>services.</w:t>
                            </w:r>
                          </w:p>
                          <w:p w:rsidR="00C26968" w:rsidRPr="00285723" w:rsidRDefault="00C26968" w:rsidP="00DB21C3">
                            <w:pPr>
                              <w:spacing w:after="0"/>
                              <w:jc w:val="center"/>
                              <w:rPr>
                                <w:b/>
                              </w:rPr>
                            </w:pPr>
                            <w:r w:rsidRPr="00285723">
                              <w:rPr>
                                <w:b/>
                              </w:rPr>
                              <w:t>• Requires strengthening</w:t>
                            </w:r>
                          </w:p>
                          <w:p w:rsidR="00C26968" w:rsidRPr="00285723" w:rsidRDefault="00C26968" w:rsidP="00DB21C3">
                            <w:pPr>
                              <w:spacing w:after="0" w:line="240" w:lineRule="auto"/>
                              <w:jc w:val="center"/>
                              <w:rPr>
                                <w:b/>
                              </w:rPr>
                            </w:pPr>
                            <w:r w:rsidRPr="00285723">
                              <w:rPr>
                                <w:b/>
                              </w:rPr>
                              <w:t>of enabling</w:t>
                            </w:r>
                          </w:p>
                          <w:p w:rsidR="00C26968" w:rsidRPr="00285723" w:rsidRDefault="00C26968" w:rsidP="00DB21C3">
                            <w:pPr>
                              <w:spacing w:after="0" w:line="240" w:lineRule="auto"/>
                              <w:jc w:val="center"/>
                              <w:rPr>
                                <w:b/>
                              </w:rPr>
                            </w:pPr>
                            <w:r w:rsidRPr="00285723">
                              <w:rPr>
                                <w:b/>
                              </w:rPr>
                              <w:t>environment at all levels.</w:t>
                            </w:r>
                          </w:p>
                          <w:p w:rsidR="00C26968" w:rsidRPr="00285723" w:rsidRDefault="00C26968" w:rsidP="00DB21C3">
                            <w:pPr>
                              <w:spacing w:after="0"/>
                              <w:jc w:val="center"/>
                              <w:rPr>
                                <w:b/>
                              </w:rPr>
                            </w:pPr>
                            <w:r w:rsidRPr="00285723">
                              <w:rPr>
                                <w:b/>
                              </w:rPr>
                              <w:t>and alternative service</w:t>
                            </w:r>
                          </w:p>
                          <w:p w:rsidR="00C26968" w:rsidRPr="00285723" w:rsidRDefault="00C26968" w:rsidP="00DB21C3">
                            <w:pPr>
                              <w:spacing w:after="0"/>
                              <w:jc w:val="center"/>
                              <w:rPr>
                                <w:b/>
                              </w:rPr>
                            </w:pPr>
                            <w:r w:rsidRPr="00285723">
                              <w:rPr>
                                <w:b/>
                              </w:rPr>
                              <w:t>delivery models.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CAABF5" id="Rounded Rectangle 11" o:spid="_x0000_s1033" style="position:absolute;margin-left:565.5pt;margin-top:12.8pt;width:175.5pt;height:205.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" fillcolor="#254163 [1636]" stroked="f">
                <v:fill color2="#4477b6 [3012]" rotate="t" angle="180" colors="0 #2c5d98;52429f #3c7bc7;1 #3a7ccb" focus="100%" type="gradient">
                  <o:fill v:ext="view" type="gradientUnscaled"/>
                </v:fill>
                <v:shadow on="t" color="black" opacity="22937f" origin=",.5" offset="0,.63889mm"/>
                <v:textbox>
                  <w:txbxContent>
                    <w:p w:rsidR="00C26968" w:rsidRPr="00285723" w:rsidRDefault="00C26968" w:rsidP="00DB21C3">
                      <w:pPr>
                        <w:spacing w:after="0"/>
                        <w:jc w:val="center"/>
                        <w:rPr>
                          <w:b/>
                        </w:rPr>
                      </w:pPr>
                      <w:r w:rsidRPr="00E35DB1">
                        <w:t xml:space="preserve">• </w:t>
                      </w:r>
                      <w:r w:rsidRPr="00285723">
                        <w:rPr>
                          <w:b/>
                        </w:rPr>
                        <w:t>S</w:t>
                      </w:r>
                      <w:r>
                        <w:rPr>
                          <w:b/>
                        </w:rPr>
                        <w:t>ervice Delivery Approach (S</w:t>
                      </w:r>
                      <w:r w:rsidRPr="00285723">
                        <w:rPr>
                          <w:b/>
                        </w:rPr>
                        <w:t>DA</w:t>
                      </w:r>
                      <w:r>
                        <w:rPr>
                          <w:b/>
                        </w:rPr>
                        <w:t>)</w:t>
                      </w:r>
                      <w:r w:rsidRPr="00285723">
                        <w:rPr>
                          <w:b/>
                        </w:rPr>
                        <w:t xml:space="preserve"> emerges partly in</w:t>
                      </w:r>
                    </w:p>
                    <w:p w:rsidR="00C26968" w:rsidRPr="00285723" w:rsidRDefault="00C26968" w:rsidP="00DB21C3">
                      <w:pPr>
                        <w:spacing w:after="0"/>
                        <w:jc w:val="center"/>
                        <w:rPr>
                          <w:b/>
                        </w:rPr>
                      </w:pPr>
                      <w:r w:rsidRPr="00285723">
                        <w:rPr>
                          <w:b/>
                        </w:rPr>
                        <w:t>response to demand for</w:t>
                      </w:r>
                    </w:p>
                    <w:p w:rsidR="00C26968" w:rsidRPr="00285723" w:rsidRDefault="00C26968" w:rsidP="00DB21C3">
                      <w:pPr>
                        <w:spacing w:after="0"/>
                        <w:jc w:val="center"/>
                        <w:rPr>
                          <w:b/>
                        </w:rPr>
                      </w:pPr>
                      <w:r w:rsidRPr="00285723">
                        <w:rPr>
                          <w:b/>
                        </w:rPr>
                        <w:t>higher service levels.</w:t>
                      </w:r>
                    </w:p>
                    <w:p w:rsidR="00C26968" w:rsidRPr="00285723" w:rsidRDefault="00C26968" w:rsidP="00DB21C3">
                      <w:pPr>
                        <w:spacing w:after="0"/>
                        <w:jc w:val="center"/>
                        <w:rPr>
                          <w:b/>
                        </w:rPr>
                      </w:pPr>
                      <w:r w:rsidRPr="00285723">
                        <w:rPr>
                          <w:b/>
                        </w:rPr>
                        <w:t>• Recognizes full lifecycle</w:t>
                      </w:r>
                    </w:p>
                    <w:p w:rsidR="00C26968" w:rsidRPr="00285723" w:rsidRDefault="00C26968" w:rsidP="00DB21C3">
                      <w:pPr>
                        <w:spacing w:after="0"/>
                        <w:jc w:val="center"/>
                        <w:rPr>
                          <w:b/>
                        </w:rPr>
                      </w:pPr>
                      <w:r w:rsidRPr="00285723">
                        <w:rPr>
                          <w:b/>
                        </w:rPr>
                        <w:t>requirements of</w:t>
                      </w:r>
                    </w:p>
                    <w:p w:rsidR="00C26968" w:rsidRPr="00285723" w:rsidRDefault="00C26968" w:rsidP="00DB21C3">
                      <w:pPr>
                        <w:spacing w:after="0"/>
                        <w:jc w:val="center"/>
                        <w:rPr>
                          <w:b/>
                        </w:rPr>
                      </w:pPr>
                      <w:r w:rsidRPr="00285723">
                        <w:rPr>
                          <w:b/>
                        </w:rPr>
                        <w:t>services.</w:t>
                      </w:r>
                    </w:p>
                    <w:p w:rsidR="00C26968" w:rsidRPr="00285723" w:rsidRDefault="00C26968" w:rsidP="00DB21C3">
                      <w:pPr>
                        <w:spacing w:after="0"/>
                        <w:jc w:val="center"/>
                        <w:rPr>
                          <w:b/>
                        </w:rPr>
                      </w:pPr>
                      <w:r w:rsidRPr="00285723">
                        <w:rPr>
                          <w:b/>
                        </w:rPr>
                        <w:t>• Requires strengthening</w:t>
                      </w:r>
                    </w:p>
                    <w:p w:rsidR="00C26968" w:rsidRPr="00285723" w:rsidRDefault="00C26968" w:rsidP="00DB21C3">
                      <w:pPr>
                        <w:spacing w:after="0" w:line="240" w:lineRule="auto"/>
                        <w:jc w:val="center"/>
                        <w:rPr>
                          <w:b/>
                        </w:rPr>
                      </w:pPr>
                      <w:r w:rsidRPr="00285723">
                        <w:rPr>
                          <w:b/>
                        </w:rPr>
                        <w:t>of enabling</w:t>
                      </w:r>
                    </w:p>
                    <w:p w:rsidR="00C26968" w:rsidRPr="00285723" w:rsidRDefault="00C26968" w:rsidP="00DB21C3">
                      <w:pPr>
                        <w:spacing w:after="0" w:line="240" w:lineRule="auto"/>
                        <w:jc w:val="center"/>
                        <w:rPr>
                          <w:b/>
                        </w:rPr>
                      </w:pPr>
                      <w:r w:rsidRPr="00285723">
                        <w:rPr>
                          <w:b/>
                        </w:rPr>
                        <w:t>environment at all levels.</w:t>
                      </w:r>
                    </w:p>
                    <w:p w:rsidR="00C26968" w:rsidRPr="00285723" w:rsidRDefault="00C26968" w:rsidP="00DB21C3">
                      <w:pPr>
                        <w:spacing w:after="0"/>
                        <w:jc w:val="center"/>
                        <w:rPr>
                          <w:b/>
                        </w:rPr>
                      </w:pPr>
                      <w:r w:rsidRPr="00285723">
                        <w:rPr>
                          <w:b/>
                        </w:rPr>
                        <w:t>and alternative service</w:t>
                      </w:r>
                    </w:p>
                    <w:p w:rsidR="00C26968" w:rsidRPr="00285723" w:rsidRDefault="00C26968" w:rsidP="00DB21C3">
                      <w:pPr>
                        <w:spacing w:after="0"/>
                        <w:jc w:val="center"/>
                        <w:rPr>
                          <w:b/>
                        </w:rPr>
                      </w:pPr>
                      <w:r w:rsidRPr="00285723">
                        <w:rPr>
                          <w:b/>
                        </w:rPr>
                        <w:t>delivery models.</w:t>
                      </w:r>
                    </w:p>
                  </w:txbxContent>
                </v:textbox>
              </v:roundrect>
            </w:pict>
          </mc:Fallback>
        </mc:AlternateContent>
      </w:r>
      <w:r w:rsidR="0073479C" w:rsidRPr="00DB21C3">
        <w:rPr>
          <w:rFonts w:ascii="Calibri" w:eastAsia="Calibri" w:hAnsi="Calibri" w:cs="Times New Roman"/>
          <w:noProof/>
          <w:lang w:eastAsia="en-GB"/>
        </w:rPr>
        <mc:AlternateContent>
          <mc:Choice Requires="wps">
            <w:drawing>
              <wp:anchor distT="0" distB="0" distL="114300" distR="114300" simplePos="0" relativeHeight="251665408" behindDoc="0" locked="0" layoutInCell="1" allowOverlap="1" wp14:anchorId="40248BBF" wp14:editId="5511E33F">
                <wp:simplePos x="0" y="0"/>
                <wp:positionH relativeFrom="column">
                  <wp:posOffset>-644525</wp:posOffset>
                </wp:positionH>
                <wp:positionV relativeFrom="paragraph">
                  <wp:posOffset>302895</wp:posOffset>
                </wp:positionV>
                <wp:extent cx="1247775" cy="2464435"/>
                <wp:effectExtent l="76200" t="38100" r="104775" b="107315"/>
                <wp:wrapNone/>
                <wp:docPr id="12" name="Rounded Rectangle 12"/>
                <wp:cNvGraphicFramePr/>
                <a:graphic xmlns:a="http://schemas.openxmlformats.org/drawingml/2006/main">
                  <a:graphicData uri="http://schemas.microsoft.com/office/word/2010/wordprocessingShape">
                    <wps:wsp>
                      <wps:cNvSpPr/>
                      <wps:spPr>
                        <a:xfrm>
                          <a:off x="0" y="0"/>
                          <a:ext cx="1247775" cy="2464435"/>
                        </a:xfrm>
                        <a:prstGeom prst="roundRect">
                          <a:avLst/>
                        </a:prstGeom>
                        <a:ln/>
                      </wps:spPr>
                      <wps:style>
                        <a:lnRef idx="0">
                          <a:schemeClr val="accent5"/>
                        </a:lnRef>
                        <a:fillRef idx="3">
                          <a:schemeClr val="accent5"/>
                        </a:fillRef>
                        <a:effectRef idx="3">
                          <a:schemeClr val="accent5"/>
                        </a:effectRef>
                        <a:fontRef idx="minor">
                          <a:schemeClr val="lt1"/>
                        </a:fontRef>
                      </wps:style>
                      <wps:txbx>
                        <w:txbxContent>
                          <w:p w:rsidR="00C26968" w:rsidRPr="00285723" w:rsidRDefault="00C26968" w:rsidP="00DB21C3">
                            <w:pPr>
                              <w:spacing w:after="0"/>
                              <w:jc w:val="center"/>
                              <w:rPr>
                                <w:b/>
                              </w:rPr>
                            </w:pPr>
                            <w:r w:rsidRPr="002B25C0">
                              <w:t xml:space="preserve">• </w:t>
                            </w:r>
                            <w:r w:rsidRPr="00285723">
                              <w:rPr>
                                <w:b/>
                              </w:rPr>
                              <w:t>Centralized</w:t>
                            </w:r>
                          </w:p>
                          <w:p w:rsidR="00C26968" w:rsidRPr="00285723" w:rsidRDefault="00C26968" w:rsidP="00DB21C3">
                            <w:pPr>
                              <w:spacing w:after="0"/>
                              <w:jc w:val="center"/>
                              <w:rPr>
                                <w:b/>
                              </w:rPr>
                            </w:pPr>
                            <w:r w:rsidRPr="00285723">
                              <w:rPr>
                                <w:b/>
                              </w:rPr>
                              <w:t>approaches of</w:t>
                            </w:r>
                          </w:p>
                          <w:p w:rsidR="00C26968" w:rsidRPr="00285723" w:rsidRDefault="00C26968" w:rsidP="00DB21C3">
                            <w:pPr>
                              <w:spacing w:after="0"/>
                              <w:jc w:val="center"/>
                              <w:rPr>
                                <w:b/>
                              </w:rPr>
                            </w:pPr>
                            <w:r w:rsidRPr="00285723">
                              <w:rPr>
                                <w:b/>
                              </w:rPr>
                              <w:t>pre-1980s fail</w:t>
                            </w:r>
                          </w:p>
                          <w:p w:rsidR="00C26968" w:rsidRPr="00285723" w:rsidRDefault="00C26968" w:rsidP="00DB21C3">
                            <w:pPr>
                              <w:spacing w:after="0"/>
                              <w:jc w:val="center"/>
                              <w:rPr>
                                <w:b/>
                              </w:rPr>
                            </w:pPr>
                            <w:r w:rsidRPr="00285723">
                              <w:rPr>
                                <w:b/>
                              </w:rPr>
                              <w:t>to deliver</w:t>
                            </w:r>
                          </w:p>
                          <w:p w:rsidR="00C26968" w:rsidRPr="00285723" w:rsidRDefault="00C26968" w:rsidP="00DB21C3">
                            <w:pPr>
                              <w:spacing w:after="0"/>
                              <w:jc w:val="center"/>
                              <w:rPr>
                                <w:b/>
                              </w:rPr>
                            </w:pPr>
                            <w:r w:rsidRPr="00285723">
                              <w:rPr>
                                <w:b/>
                              </w:rPr>
                              <w:t>improvements.</w:t>
                            </w:r>
                          </w:p>
                          <w:p w:rsidR="00C26968" w:rsidRPr="002B25C0" w:rsidRDefault="00C26968" w:rsidP="00DB21C3">
                            <w:pPr>
                              <w:spacing w:after="0"/>
                              <w:jc w:val="center"/>
                            </w:pPr>
                          </w:p>
                          <w:p w:rsidR="00C26968" w:rsidRPr="00285723" w:rsidRDefault="00C26968" w:rsidP="00DB21C3">
                            <w:pPr>
                              <w:spacing w:after="0"/>
                              <w:jc w:val="center"/>
                              <w:rPr>
                                <w:b/>
                              </w:rPr>
                            </w:pPr>
                            <w:r w:rsidRPr="002B25C0">
                              <w:t xml:space="preserve">• </w:t>
                            </w:r>
                            <w:r w:rsidRPr="00285723">
                              <w:rPr>
                                <w:b/>
                              </w:rPr>
                              <w:t>Little or no</w:t>
                            </w:r>
                          </w:p>
                          <w:p w:rsidR="00C26968" w:rsidRPr="00285723" w:rsidRDefault="00C26968" w:rsidP="00DB21C3">
                            <w:pPr>
                              <w:spacing w:after="0"/>
                              <w:jc w:val="center"/>
                              <w:rPr>
                                <w:b/>
                              </w:rPr>
                            </w:pPr>
                            <w:r w:rsidRPr="00285723">
                              <w:rPr>
                                <w:b/>
                              </w:rPr>
                              <w:t>consultation</w:t>
                            </w:r>
                          </w:p>
                          <w:p w:rsidR="00C26968" w:rsidRPr="00285723" w:rsidRDefault="00C26968" w:rsidP="00DB21C3">
                            <w:pPr>
                              <w:spacing w:after="0"/>
                              <w:jc w:val="center"/>
                              <w:rPr>
                                <w:b/>
                              </w:rPr>
                            </w:pPr>
                            <w:r w:rsidRPr="00285723">
                              <w:rPr>
                                <w:b/>
                              </w:rPr>
                              <w:t>with local</w:t>
                            </w:r>
                          </w:p>
                          <w:p w:rsidR="00C26968" w:rsidRPr="00285723" w:rsidRDefault="00C26968" w:rsidP="00DB21C3">
                            <w:pPr>
                              <w:spacing w:after="0"/>
                              <w:jc w:val="center"/>
                              <w:rPr>
                                <w:b/>
                              </w:rPr>
                            </w:pPr>
                            <w:r w:rsidRPr="00285723">
                              <w:rPr>
                                <w:b/>
                              </w:rPr>
                              <w:t>government or</w:t>
                            </w:r>
                          </w:p>
                          <w:p w:rsidR="00C26968" w:rsidRPr="00285723" w:rsidRDefault="00C26968" w:rsidP="00DB21C3">
                            <w:pPr>
                              <w:spacing w:after="0"/>
                              <w:jc w:val="center"/>
                              <w:rPr>
                                <w:b/>
                              </w:rPr>
                            </w:pPr>
                            <w:r w:rsidRPr="00285723">
                              <w:rPr>
                                <w:b/>
                              </w:rPr>
                              <w:t>communities.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248BBF" id="Rounded Rectangle 12" o:spid="_x0000_s1034" style="position:absolute;margin-left:-50.75pt;margin-top:23.85pt;width:98.25pt;height:19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" fillcolor="#215a69 [1640]" stroked="f">
                <v:fill color2="#3da5c1 [3016]" rotate="t" angle="180" colors="0 #2787a0;52429f #36b1d2;1 #34b3d6" focus="100%" type="gradient">
                  <o:fill v:ext="view" type="gradientUnscaled"/>
                </v:fill>
                <v:shadow on="t" color="black" opacity="22937f" origin=",.5" offset="0,.63889mm"/>
                <v:textbox>
                  <w:txbxContent>
                    <w:p w:rsidR="00C26968" w:rsidRPr="00285723" w:rsidRDefault="00C26968" w:rsidP="00DB21C3">
                      <w:pPr>
                        <w:spacing w:after="0"/>
                        <w:jc w:val="center"/>
                        <w:rPr>
                          <w:b/>
                        </w:rPr>
                      </w:pPr>
                      <w:r w:rsidRPr="002B25C0">
                        <w:t xml:space="preserve">• </w:t>
                      </w:r>
                      <w:r w:rsidRPr="00285723">
                        <w:rPr>
                          <w:b/>
                        </w:rPr>
                        <w:t>Centralized</w:t>
                      </w:r>
                    </w:p>
                    <w:p w:rsidR="00C26968" w:rsidRPr="00285723" w:rsidRDefault="00C26968" w:rsidP="00DB21C3">
                      <w:pPr>
                        <w:spacing w:after="0"/>
                        <w:jc w:val="center"/>
                        <w:rPr>
                          <w:b/>
                        </w:rPr>
                      </w:pPr>
                      <w:r w:rsidRPr="00285723">
                        <w:rPr>
                          <w:b/>
                        </w:rPr>
                        <w:t>approaches of</w:t>
                      </w:r>
                    </w:p>
                    <w:p w:rsidR="00C26968" w:rsidRPr="00285723" w:rsidRDefault="00C26968" w:rsidP="00DB21C3">
                      <w:pPr>
                        <w:spacing w:after="0"/>
                        <w:jc w:val="center"/>
                        <w:rPr>
                          <w:b/>
                        </w:rPr>
                      </w:pPr>
                      <w:r w:rsidRPr="00285723">
                        <w:rPr>
                          <w:b/>
                        </w:rPr>
                        <w:t>pre-1980s fail</w:t>
                      </w:r>
                    </w:p>
                    <w:p w:rsidR="00C26968" w:rsidRPr="00285723" w:rsidRDefault="00C26968" w:rsidP="00DB21C3">
                      <w:pPr>
                        <w:spacing w:after="0"/>
                        <w:jc w:val="center"/>
                        <w:rPr>
                          <w:b/>
                        </w:rPr>
                      </w:pPr>
                      <w:r w:rsidRPr="00285723">
                        <w:rPr>
                          <w:b/>
                        </w:rPr>
                        <w:t>to deliver</w:t>
                      </w:r>
                    </w:p>
                    <w:p w:rsidR="00C26968" w:rsidRPr="00285723" w:rsidRDefault="00C26968" w:rsidP="00DB21C3">
                      <w:pPr>
                        <w:spacing w:after="0"/>
                        <w:jc w:val="center"/>
                        <w:rPr>
                          <w:b/>
                        </w:rPr>
                      </w:pPr>
                      <w:r w:rsidRPr="00285723">
                        <w:rPr>
                          <w:b/>
                        </w:rPr>
                        <w:t>improvements.</w:t>
                      </w:r>
                    </w:p>
                    <w:p w:rsidR="00C26968" w:rsidRPr="002B25C0" w:rsidRDefault="00C26968" w:rsidP="00DB21C3">
                      <w:pPr>
                        <w:spacing w:after="0"/>
                        <w:jc w:val="center"/>
                      </w:pPr>
                    </w:p>
                    <w:p w:rsidR="00C26968" w:rsidRPr="00285723" w:rsidRDefault="00C26968" w:rsidP="00DB21C3">
                      <w:pPr>
                        <w:spacing w:after="0"/>
                        <w:jc w:val="center"/>
                        <w:rPr>
                          <w:b/>
                        </w:rPr>
                      </w:pPr>
                      <w:r w:rsidRPr="002B25C0">
                        <w:t xml:space="preserve">• </w:t>
                      </w:r>
                      <w:r w:rsidRPr="00285723">
                        <w:rPr>
                          <w:b/>
                        </w:rPr>
                        <w:t>Little or no</w:t>
                      </w:r>
                    </w:p>
                    <w:p w:rsidR="00C26968" w:rsidRPr="00285723" w:rsidRDefault="00C26968" w:rsidP="00DB21C3">
                      <w:pPr>
                        <w:spacing w:after="0"/>
                        <w:jc w:val="center"/>
                        <w:rPr>
                          <w:b/>
                        </w:rPr>
                      </w:pPr>
                      <w:r w:rsidRPr="00285723">
                        <w:rPr>
                          <w:b/>
                        </w:rPr>
                        <w:t>consultation</w:t>
                      </w:r>
                    </w:p>
                    <w:p w:rsidR="00C26968" w:rsidRPr="00285723" w:rsidRDefault="00C26968" w:rsidP="00DB21C3">
                      <w:pPr>
                        <w:spacing w:after="0"/>
                        <w:jc w:val="center"/>
                        <w:rPr>
                          <w:b/>
                        </w:rPr>
                      </w:pPr>
                      <w:r w:rsidRPr="00285723">
                        <w:rPr>
                          <w:b/>
                        </w:rPr>
                        <w:t>with local</w:t>
                      </w:r>
                    </w:p>
                    <w:p w:rsidR="00C26968" w:rsidRPr="00285723" w:rsidRDefault="00C26968" w:rsidP="00DB21C3">
                      <w:pPr>
                        <w:spacing w:after="0"/>
                        <w:jc w:val="center"/>
                        <w:rPr>
                          <w:b/>
                        </w:rPr>
                      </w:pPr>
                      <w:r w:rsidRPr="00285723">
                        <w:rPr>
                          <w:b/>
                        </w:rPr>
                        <w:t>government or</w:t>
                      </w:r>
                    </w:p>
                    <w:p w:rsidR="00C26968" w:rsidRPr="00285723" w:rsidRDefault="00C26968" w:rsidP="00DB21C3">
                      <w:pPr>
                        <w:spacing w:after="0"/>
                        <w:jc w:val="center"/>
                        <w:rPr>
                          <w:b/>
                        </w:rPr>
                      </w:pPr>
                      <w:r w:rsidRPr="00285723">
                        <w:rPr>
                          <w:b/>
                        </w:rPr>
                        <w:t>communities.</w:t>
                      </w:r>
                    </w:p>
                  </w:txbxContent>
                </v:textbox>
              </v:roundrect>
            </w:pict>
          </mc:Fallback>
        </mc:AlternateContent>
      </w:r>
      <w:r w:rsidR="00DB21C3" w:rsidRPr="00DB21C3">
        <w:rPr>
          <w:rFonts w:ascii="Calibri" w:eastAsia="Calibri" w:hAnsi="Calibri" w:cs="Times New Roman"/>
          <w:noProof/>
          <w:lang w:eastAsia="en-GB"/>
        </w:rPr>
        <mc:AlternateContent>
          <mc:Choice Requires="wps">
            <w:drawing>
              <wp:anchor distT="0" distB="0" distL="114300" distR="114300" simplePos="0" relativeHeight="251667456" behindDoc="0" locked="0" layoutInCell="1" allowOverlap="1" wp14:anchorId="2A47BEF4" wp14:editId="1D757308">
                <wp:simplePos x="0" y="0"/>
                <wp:positionH relativeFrom="column">
                  <wp:posOffset>2295525</wp:posOffset>
                </wp:positionH>
                <wp:positionV relativeFrom="paragraph">
                  <wp:posOffset>302895</wp:posOffset>
                </wp:positionV>
                <wp:extent cx="2752725" cy="2286000"/>
                <wp:effectExtent l="76200" t="38100" r="104775" b="114300"/>
                <wp:wrapNone/>
                <wp:docPr id="9" name="Rounded Rectangle 9"/>
                <wp:cNvGraphicFramePr/>
                <a:graphic xmlns:a="http://schemas.openxmlformats.org/drawingml/2006/main">
                  <a:graphicData uri="http://schemas.microsoft.com/office/word/2010/wordprocessingShape">
                    <wps:wsp>
                      <wps:cNvSpPr/>
                      <wps:spPr>
                        <a:xfrm>
                          <a:off x="0" y="0"/>
                          <a:ext cx="2752725" cy="2286000"/>
                        </a:xfrm>
                        <a:prstGeom prst="roundRect">
                          <a:avLst/>
                        </a:prstGeom>
                        <a:ln/>
                      </wps:spPr>
                      <wps:style>
                        <a:lnRef idx="0">
                          <a:schemeClr val="accent4"/>
                        </a:lnRef>
                        <a:fillRef idx="3">
                          <a:schemeClr val="accent4"/>
                        </a:fillRef>
                        <a:effectRef idx="3">
                          <a:schemeClr val="accent4"/>
                        </a:effectRef>
                        <a:fontRef idx="minor">
                          <a:schemeClr val="lt1"/>
                        </a:fontRef>
                      </wps:style>
                      <wps:txbx>
                        <w:txbxContent>
                          <w:p w:rsidR="00C26968" w:rsidRPr="00285723" w:rsidRDefault="00C26968" w:rsidP="00DB21C3">
                            <w:pPr>
                              <w:spacing w:after="0" w:line="240" w:lineRule="auto"/>
                              <w:jc w:val="center"/>
                              <w:rPr>
                                <w:b/>
                              </w:rPr>
                            </w:pPr>
                            <w:r w:rsidRPr="002B25C0">
                              <w:t xml:space="preserve">• </w:t>
                            </w:r>
                            <w:r w:rsidRPr="00285723">
                              <w:rPr>
                                <w:b/>
                              </w:rPr>
                              <w:t>CBM established.</w:t>
                            </w:r>
                          </w:p>
                          <w:p w:rsidR="00C26968" w:rsidRPr="00285723" w:rsidRDefault="00C26968" w:rsidP="00DB21C3">
                            <w:pPr>
                              <w:spacing w:after="0" w:line="240" w:lineRule="auto"/>
                              <w:jc w:val="center"/>
                              <w:rPr>
                                <w:b/>
                              </w:rPr>
                            </w:pPr>
                            <w:r w:rsidRPr="00285723">
                              <w:rPr>
                                <w:b/>
                              </w:rPr>
                              <w:t>Increasing community</w:t>
                            </w:r>
                          </w:p>
                          <w:p w:rsidR="00C26968" w:rsidRPr="00285723" w:rsidRDefault="00C26968" w:rsidP="00DB21C3">
                            <w:pPr>
                              <w:spacing w:after="0" w:line="240" w:lineRule="auto"/>
                              <w:jc w:val="center"/>
                              <w:rPr>
                                <w:b/>
                              </w:rPr>
                            </w:pPr>
                            <w:r w:rsidRPr="00285723">
                              <w:rPr>
                                <w:b/>
                              </w:rPr>
                              <w:t>participation in project</w:t>
                            </w:r>
                          </w:p>
                          <w:p w:rsidR="00C26968" w:rsidRPr="00285723" w:rsidRDefault="00C26968" w:rsidP="00DB21C3">
                            <w:pPr>
                              <w:spacing w:after="0" w:line="240" w:lineRule="auto"/>
                              <w:jc w:val="center"/>
                              <w:rPr>
                                <w:b/>
                              </w:rPr>
                            </w:pPr>
                            <w:r w:rsidRPr="00285723">
                              <w:rPr>
                                <w:b/>
                              </w:rPr>
                              <w:t>implementation.</w:t>
                            </w:r>
                          </w:p>
                          <w:p w:rsidR="00C26968" w:rsidRPr="00285723" w:rsidRDefault="00C26968" w:rsidP="00DB21C3">
                            <w:pPr>
                              <w:spacing w:after="0" w:line="240" w:lineRule="auto"/>
                              <w:jc w:val="center"/>
                              <w:rPr>
                                <w:b/>
                              </w:rPr>
                            </w:pPr>
                            <w:r w:rsidRPr="00285723">
                              <w:rPr>
                                <w:b/>
                              </w:rPr>
                              <w:t>• Users start to contribute to capital</w:t>
                            </w:r>
                          </w:p>
                          <w:p w:rsidR="00C26968" w:rsidRPr="00285723" w:rsidRDefault="00C26968" w:rsidP="00DB21C3">
                            <w:pPr>
                              <w:spacing w:after="0" w:line="240" w:lineRule="auto"/>
                              <w:jc w:val="center"/>
                              <w:rPr>
                                <w:b/>
                              </w:rPr>
                            </w:pPr>
                            <w:r w:rsidRPr="00285723">
                              <w:rPr>
                                <w:b/>
                              </w:rPr>
                              <w:t>Investment.</w:t>
                            </w:r>
                          </w:p>
                          <w:p w:rsidR="00C26968" w:rsidRPr="00285723" w:rsidRDefault="00C26968" w:rsidP="00DB21C3">
                            <w:pPr>
                              <w:spacing w:after="0" w:line="240" w:lineRule="auto"/>
                              <w:jc w:val="center"/>
                              <w:rPr>
                                <w:b/>
                              </w:rPr>
                            </w:pPr>
                            <w:r w:rsidRPr="00285723">
                              <w:rPr>
                                <w:b/>
                              </w:rPr>
                              <w:t>• CBM evolves as predominant</w:t>
                            </w:r>
                          </w:p>
                          <w:p w:rsidR="00C26968" w:rsidRPr="00285723" w:rsidRDefault="00C26968" w:rsidP="00DB21C3">
                            <w:pPr>
                              <w:spacing w:after="0" w:line="240" w:lineRule="auto"/>
                              <w:jc w:val="center"/>
                              <w:rPr>
                                <w:b/>
                              </w:rPr>
                            </w:pPr>
                            <w:r w:rsidRPr="00285723">
                              <w:rPr>
                                <w:b/>
                              </w:rPr>
                              <w:t>model across most countries.</w:t>
                            </w:r>
                          </w:p>
                          <w:p w:rsidR="00C26968" w:rsidRPr="00285723" w:rsidRDefault="00C26968" w:rsidP="00DB21C3">
                            <w:pPr>
                              <w:spacing w:line="240" w:lineRule="auto"/>
                              <w:jc w:val="center"/>
                              <w:rPr>
                                <w:b/>
                              </w:rPr>
                            </w:pPr>
                            <w:r w:rsidRPr="00285723">
                              <w:rPr>
                                <w:b/>
                              </w:rPr>
                              <w:t>(some). Governments withdrawn from active support to rural sector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47BEF4" id="Rounded Rectangle 9" o:spid="_x0000_s1035" style="position:absolute;margin-left:180.75pt;margin-top:23.85pt;width:216.75pt;height:18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" fillcolor="#413253 [1639]" stroked="f">
                <v:fill color2="#775c99 [3015]" rotate="t" angle="180" colors="0 #5d417e;52429f #7b58a6;1 #7b57a8" focus="100%" type="gradient">
                  <o:fill v:ext="view" type="gradientUnscaled"/>
                </v:fill>
                <v:shadow on="t" color="black" opacity="22937f" origin=",.5" offset="0,.63889mm"/>
                <v:textbox>
                  <w:txbxContent>
                    <w:p w:rsidR="00C26968" w:rsidRPr="00285723" w:rsidRDefault="00C26968" w:rsidP="00DB21C3">
                      <w:pPr>
                        <w:spacing w:after="0" w:line="240" w:lineRule="auto"/>
                        <w:jc w:val="center"/>
                        <w:rPr>
                          <w:b/>
                        </w:rPr>
                      </w:pPr>
                      <w:r w:rsidRPr="002B25C0">
                        <w:t xml:space="preserve">• </w:t>
                      </w:r>
                      <w:r w:rsidRPr="00285723">
                        <w:rPr>
                          <w:b/>
                        </w:rPr>
                        <w:t>CBM established.</w:t>
                      </w:r>
                    </w:p>
                    <w:p w:rsidR="00C26968" w:rsidRPr="00285723" w:rsidRDefault="00C26968" w:rsidP="00DB21C3">
                      <w:pPr>
                        <w:spacing w:after="0" w:line="240" w:lineRule="auto"/>
                        <w:jc w:val="center"/>
                        <w:rPr>
                          <w:b/>
                        </w:rPr>
                      </w:pPr>
                      <w:r w:rsidRPr="00285723">
                        <w:rPr>
                          <w:b/>
                        </w:rPr>
                        <w:t>Increasing community</w:t>
                      </w:r>
                    </w:p>
                    <w:p w:rsidR="00C26968" w:rsidRPr="00285723" w:rsidRDefault="00C26968" w:rsidP="00DB21C3">
                      <w:pPr>
                        <w:spacing w:after="0" w:line="240" w:lineRule="auto"/>
                        <w:jc w:val="center"/>
                        <w:rPr>
                          <w:b/>
                        </w:rPr>
                      </w:pPr>
                      <w:r w:rsidRPr="00285723">
                        <w:rPr>
                          <w:b/>
                        </w:rPr>
                        <w:t>participation in project</w:t>
                      </w:r>
                    </w:p>
                    <w:p w:rsidR="00C26968" w:rsidRPr="00285723" w:rsidRDefault="00C26968" w:rsidP="00DB21C3">
                      <w:pPr>
                        <w:spacing w:after="0" w:line="240" w:lineRule="auto"/>
                        <w:jc w:val="center"/>
                        <w:rPr>
                          <w:b/>
                        </w:rPr>
                      </w:pPr>
                      <w:r w:rsidRPr="00285723">
                        <w:rPr>
                          <w:b/>
                        </w:rPr>
                        <w:t>implementation.</w:t>
                      </w:r>
                    </w:p>
                    <w:p w:rsidR="00C26968" w:rsidRPr="00285723" w:rsidRDefault="00C26968" w:rsidP="00DB21C3">
                      <w:pPr>
                        <w:spacing w:after="0" w:line="240" w:lineRule="auto"/>
                        <w:jc w:val="center"/>
                        <w:rPr>
                          <w:b/>
                        </w:rPr>
                      </w:pPr>
                      <w:r w:rsidRPr="00285723">
                        <w:rPr>
                          <w:b/>
                        </w:rPr>
                        <w:t>• Users start to contribute to capital</w:t>
                      </w:r>
                    </w:p>
                    <w:p w:rsidR="00C26968" w:rsidRPr="00285723" w:rsidRDefault="00C26968" w:rsidP="00DB21C3">
                      <w:pPr>
                        <w:spacing w:after="0" w:line="240" w:lineRule="auto"/>
                        <w:jc w:val="center"/>
                        <w:rPr>
                          <w:b/>
                        </w:rPr>
                      </w:pPr>
                      <w:r w:rsidRPr="00285723">
                        <w:rPr>
                          <w:b/>
                        </w:rPr>
                        <w:t>Investment.</w:t>
                      </w:r>
                    </w:p>
                    <w:p w:rsidR="00C26968" w:rsidRPr="00285723" w:rsidRDefault="00C26968" w:rsidP="00DB21C3">
                      <w:pPr>
                        <w:spacing w:after="0" w:line="240" w:lineRule="auto"/>
                        <w:jc w:val="center"/>
                        <w:rPr>
                          <w:b/>
                        </w:rPr>
                      </w:pPr>
                      <w:r w:rsidRPr="00285723">
                        <w:rPr>
                          <w:b/>
                        </w:rPr>
                        <w:t>• CBM evolves as predominant</w:t>
                      </w:r>
                    </w:p>
                    <w:p w:rsidR="00C26968" w:rsidRPr="00285723" w:rsidRDefault="00C26968" w:rsidP="00DB21C3">
                      <w:pPr>
                        <w:spacing w:after="0" w:line="240" w:lineRule="auto"/>
                        <w:jc w:val="center"/>
                        <w:rPr>
                          <w:b/>
                        </w:rPr>
                      </w:pPr>
                      <w:r w:rsidRPr="00285723">
                        <w:rPr>
                          <w:b/>
                        </w:rPr>
                        <w:t>model across most countries.</w:t>
                      </w:r>
                    </w:p>
                    <w:p w:rsidR="00C26968" w:rsidRPr="00285723" w:rsidRDefault="00C26968" w:rsidP="00DB21C3">
                      <w:pPr>
                        <w:spacing w:line="240" w:lineRule="auto"/>
                        <w:jc w:val="center"/>
                        <w:rPr>
                          <w:b/>
                        </w:rPr>
                      </w:pPr>
                      <w:r w:rsidRPr="00285723">
                        <w:rPr>
                          <w:b/>
                        </w:rPr>
                        <w:t>(some). Governments withdrawn from active support to rural sector</w:t>
                      </w:r>
                    </w:p>
                  </w:txbxContent>
                </v:textbox>
              </v:roundrect>
            </w:pict>
          </mc:Fallback>
        </mc:AlternateContent>
      </w:r>
      <w:r w:rsidR="00DB21C3" w:rsidRPr="00DB21C3">
        <w:rPr>
          <w:rFonts w:ascii="Calibri" w:eastAsia="Calibri" w:hAnsi="Calibri" w:cs="Times New Roman"/>
          <w:noProof/>
          <w:lang w:eastAsia="en-GB"/>
        </w:rPr>
        <mc:AlternateContent>
          <mc:Choice Requires="wps">
            <w:drawing>
              <wp:anchor distT="0" distB="0" distL="114300" distR="114300" simplePos="0" relativeHeight="251666432" behindDoc="0" locked="0" layoutInCell="1" allowOverlap="1" wp14:anchorId="68532D28" wp14:editId="59F83318">
                <wp:simplePos x="0" y="0"/>
                <wp:positionH relativeFrom="column">
                  <wp:posOffset>809625</wp:posOffset>
                </wp:positionH>
                <wp:positionV relativeFrom="paragraph">
                  <wp:posOffset>293370</wp:posOffset>
                </wp:positionV>
                <wp:extent cx="1362075" cy="2295525"/>
                <wp:effectExtent l="76200" t="38100" r="104775" b="123825"/>
                <wp:wrapNone/>
                <wp:docPr id="8" name="Rounded Rectangle 8"/>
                <wp:cNvGraphicFramePr/>
                <a:graphic xmlns:a="http://schemas.openxmlformats.org/drawingml/2006/main">
                  <a:graphicData uri="http://schemas.microsoft.com/office/word/2010/wordprocessingShape">
                    <wps:wsp>
                      <wps:cNvSpPr/>
                      <wps:spPr>
                        <a:xfrm>
                          <a:off x="0" y="0"/>
                          <a:ext cx="1362075" cy="2295525"/>
                        </a:xfrm>
                        <a:prstGeom prst="roundRect">
                          <a:avLst/>
                        </a:prstGeom>
                        <a:ln/>
                      </wps:spPr>
                      <wps:style>
                        <a:lnRef idx="0">
                          <a:schemeClr val="accent6"/>
                        </a:lnRef>
                        <a:fillRef idx="3">
                          <a:schemeClr val="accent6"/>
                        </a:fillRef>
                        <a:effectRef idx="3">
                          <a:schemeClr val="accent6"/>
                        </a:effectRef>
                        <a:fontRef idx="minor">
                          <a:schemeClr val="lt1"/>
                        </a:fontRef>
                      </wps:style>
                      <wps:txbx>
                        <w:txbxContent>
                          <w:p w:rsidR="00C26968" w:rsidRPr="00285723" w:rsidRDefault="00C26968" w:rsidP="00DB21C3">
                            <w:pPr>
                              <w:spacing w:after="0"/>
                              <w:jc w:val="center"/>
                              <w:rPr>
                                <w:b/>
                              </w:rPr>
                            </w:pPr>
                            <w:r w:rsidRPr="00285723">
                              <w:rPr>
                                <w:b/>
                              </w:rPr>
                              <w:t>UN international</w:t>
                            </w:r>
                          </w:p>
                          <w:p w:rsidR="00C26968" w:rsidRPr="00285723" w:rsidRDefault="00C26968" w:rsidP="00DB21C3">
                            <w:pPr>
                              <w:spacing w:after="0"/>
                              <w:jc w:val="center"/>
                              <w:rPr>
                                <w:b/>
                              </w:rPr>
                            </w:pPr>
                            <w:r w:rsidRPr="00285723">
                              <w:rPr>
                                <w:b/>
                              </w:rPr>
                              <w:t>drinking water</w:t>
                            </w:r>
                          </w:p>
                          <w:p w:rsidR="00C26968" w:rsidRPr="00285723" w:rsidRDefault="00C26968" w:rsidP="00DB21C3">
                            <w:pPr>
                              <w:spacing w:after="0"/>
                              <w:jc w:val="center"/>
                              <w:rPr>
                                <w:b/>
                              </w:rPr>
                            </w:pPr>
                            <w:r w:rsidRPr="00285723">
                              <w:rPr>
                                <w:b/>
                              </w:rPr>
                              <w:t>and sanitation</w:t>
                            </w:r>
                          </w:p>
                          <w:p w:rsidR="00C26968" w:rsidRPr="00285723" w:rsidRDefault="00C26968" w:rsidP="00DB21C3">
                            <w:pPr>
                              <w:spacing w:after="0"/>
                              <w:jc w:val="center"/>
                              <w:rPr>
                                <w:b/>
                              </w:rPr>
                            </w:pPr>
                            <w:r w:rsidRPr="00285723">
                              <w:rPr>
                                <w:b/>
                              </w:rPr>
                              <w:t>decade (1980–</w:t>
                            </w:r>
                          </w:p>
                          <w:p w:rsidR="00C26968" w:rsidRPr="00285723" w:rsidRDefault="00C26968" w:rsidP="00DB21C3">
                            <w:pPr>
                              <w:spacing w:after="0"/>
                              <w:jc w:val="center"/>
                              <w:rPr>
                                <w:b/>
                              </w:rPr>
                            </w:pPr>
                            <w:r w:rsidRPr="00285723">
                              <w:rPr>
                                <w:b/>
                              </w:rPr>
                              <w:t>1990) with</w:t>
                            </w:r>
                          </w:p>
                          <w:p w:rsidR="00C26968" w:rsidRPr="00285723" w:rsidRDefault="00C26968" w:rsidP="00DB21C3">
                            <w:pPr>
                              <w:spacing w:after="0"/>
                              <w:jc w:val="center"/>
                              <w:rPr>
                                <w:b/>
                              </w:rPr>
                            </w:pPr>
                            <w:r w:rsidRPr="00285723">
                              <w:rPr>
                                <w:b/>
                              </w:rPr>
                              <w:t>emphasis on</w:t>
                            </w:r>
                          </w:p>
                          <w:p w:rsidR="00C26968" w:rsidRPr="00285723" w:rsidRDefault="00C26968" w:rsidP="00DB21C3">
                            <w:pPr>
                              <w:spacing w:after="0"/>
                              <w:jc w:val="center"/>
                              <w:rPr>
                                <w:b/>
                              </w:rPr>
                            </w:pPr>
                            <w:r w:rsidRPr="00285723">
                              <w:rPr>
                                <w:b/>
                              </w:rPr>
                              <w:t>involving</w:t>
                            </w:r>
                          </w:p>
                          <w:p w:rsidR="00C26968" w:rsidRPr="00285723" w:rsidRDefault="00C26968" w:rsidP="00DB21C3">
                            <w:pPr>
                              <w:spacing w:after="0"/>
                              <w:jc w:val="center"/>
                              <w:rPr>
                                <w:b/>
                              </w:rPr>
                            </w:pPr>
                            <w:r w:rsidRPr="00285723">
                              <w:rPr>
                                <w:b/>
                              </w:rPr>
                              <w:t>communities as</w:t>
                            </w:r>
                          </w:p>
                          <w:p w:rsidR="00C26968" w:rsidRDefault="00C26968" w:rsidP="00DB21C3">
                            <w:pPr>
                              <w:jc w:val="center"/>
                            </w:pPr>
                            <w:r w:rsidRPr="00285723">
                              <w:rPr>
                                <w:b/>
                              </w:rPr>
                              <w:t>partners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532D28" id="Rounded Rectangle 8" o:spid="_x0000_s1036" style="position:absolute;margin-left:63.75pt;margin-top:23.1pt;width:107.25pt;height:18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" fillcolor="#9a4906 [1641]" stroked="f">
                <v:fill color2="#f68a32 [3017]" rotate="t" angle="180" colors="0 #cb6c1d;52429f #ff8f2a;1 #ff8f26" focus="100%" type="gradient">
                  <o:fill v:ext="view" type="gradientUnscaled"/>
                </v:fill>
                <v:shadow on="t" color="black" opacity="22937f" origin=",.5" offset="0,.63889mm"/>
                <v:textbox>
                  <w:txbxContent>
                    <w:p w:rsidR="00C26968" w:rsidRPr="00285723" w:rsidRDefault="00C26968" w:rsidP="00DB21C3">
                      <w:pPr>
                        <w:spacing w:after="0"/>
                        <w:jc w:val="center"/>
                        <w:rPr>
                          <w:b/>
                        </w:rPr>
                      </w:pPr>
                      <w:r w:rsidRPr="00285723">
                        <w:rPr>
                          <w:b/>
                        </w:rPr>
                        <w:t>UN international</w:t>
                      </w:r>
                    </w:p>
                    <w:p w:rsidR="00C26968" w:rsidRPr="00285723" w:rsidRDefault="00C26968" w:rsidP="00DB21C3">
                      <w:pPr>
                        <w:spacing w:after="0"/>
                        <w:jc w:val="center"/>
                        <w:rPr>
                          <w:b/>
                        </w:rPr>
                      </w:pPr>
                      <w:r w:rsidRPr="00285723">
                        <w:rPr>
                          <w:b/>
                        </w:rPr>
                        <w:t>drinking water</w:t>
                      </w:r>
                    </w:p>
                    <w:p w:rsidR="00C26968" w:rsidRPr="00285723" w:rsidRDefault="00C26968" w:rsidP="00DB21C3">
                      <w:pPr>
                        <w:spacing w:after="0"/>
                        <w:jc w:val="center"/>
                        <w:rPr>
                          <w:b/>
                        </w:rPr>
                      </w:pPr>
                      <w:r w:rsidRPr="00285723">
                        <w:rPr>
                          <w:b/>
                        </w:rPr>
                        <w:t>and sanitation</w:t>
                      </w:r>
                    </w:p>
                    <w:p w:rsidR="00C26968" w:rsidRPr="00285723" w:rsidRDefault="00C26968" w:rsidP="00DB21C3">
                      <w:pPr>
                        <w:spacing w:after="0"/>
                        <w:jc w:val="center"/>
                        <w:rPr>
                          <w:b/>
                        </w:rPr>
                      </w:pPr>
                      <w:r w:rsidRPr="00285723">
                        <w:rPr>
                          <w:b/>
                        </w:rPr>
                        <w:t>decade (1980–</w:t>
                      </w:r>
                    </w:p>
                    <w:p w:rsidR="00C26968" w:rsidRPr="00285723" w:rsidRDefault="00C26968" w:rsidP="00DB21C3">
                      <w:pPr>
                        <w:spacing w:after="0"/>
                        <w:jc w:val="center"/>
                        <w:rPr>
                          <w:b/>
                        </w:rPr>
                      </w:pPr>
                      <w:r w:rsidRPr="00285723">
                        <w:rPr>
                          <w:b/>
                        </w:rPr>
                        <w:t>1990) with</w:t>
                      </w:r>
                    </w:p>
                    <w:p w:rsidR="00C26968" w:rsidRPr="00285723" w:rsidRDefault="00C26968" w:rsidP="00DB21C3">
                      <w:pPr>
                        <w:spacing w:after="0"/>
                        <w:jc w:val="center"/>
                        <w:rPr>
                          <w:b/>
                        </w:rPr>
                      </w:pPr>
                      <w:r w:rsidRPr="00285723">
                        <w:rPr>
                          <w:b/>
                        </w:rPr>
                        <w:t>emphasis on</w:t>
                      </w:r>
                    </w:p>
                    <w:p w:rsidR="00C26968" w:rsidRPr="00285723" w:rsidRDefault="00C26968" w:rsidP="00DB21C3">
                      <w:pPr>
                        <w:spacing w:after="0"/>
                        <w:jc w:val="center"/>
                        <w:rPr>
                          <w:b/>
                        </w:rPr>
                      </w:pPr>
                      <w:r w:rsidRPr="00285723">
                        <w:rPr>
                          <w:b/>
                        </w:rPr>
                        <w:t>involving</w:t>
                      </w:r>
                    </w:p>
                    <w:p w:rsidR="00C26968" w:rsidRPr="00285723" w:rsidRDefault="00C26968" w:rsidP="00DB21C3">
                      <w:pPr>
                        <w:spacing w:after="0"/>
                        <w:jc w:val="center"/>
                        <w:rPr>
                          <w:b/>
                        </w:rPr>
                      </w:pPr>
                      <w:r w:rsidRPr="00285723">
                        <w:rPr>
                          <w:b/>
                        </w:rPr>
                        <w:t>communities as</w:t>
                      </w:r>
                    </w:p>
                    <w:p w:rsidR="00C26968" w:rsidRDefault="00C26968" w:rsidP="00DB21C3">
                      <w:pPr>
                        <w:jc w:val="center"/>
                      </w:pPr>
                      <w:r w:rsidRPr="00285723">
                        <w:rPr>
                          <w:b/>
                        </w:rPr>
                        <w:t>partners</w:t>
                      </w:r>
                    </w:p>
                  </w:txbxContent>
                </v:textbox>
              </v:roundrect>
            </w:pict>
          </mc:Fallback>
        </mc:AlternateContent>
      </w:r>
    </w:p>
    <w:p w:rsidR="00DB21C3" w:rsidRPr="00DB21C3" w:rsidRDefault="00DB21C3" w:rsidP="00DB21C3">
      <w:pPr>
        <w:rPr>
          <w:rFonts w:ascii="Calibri" w:eastAsia="Calibri" w:hAnsi="Calibri" w:cs="Times New Roman"/>
        </w:rPr>
      </w:pPr>
    </w:p>
    <w:p w:rsidR="00DB21C3" w:rsidRPr="00DB21C3" w:rsidRDefault="00DB21C3" w:rsidP="00DB21C3">
      <w:pPr>
        <w:rPr>
          <w:rFonts w:ascii="Calibri" w:eastAsia="Calibri" w:hAnsi="Calibri" w:cs="Times New Roman"/>
        </w:rPr>
      </w:pPr>
    </w:p>
    <w:p w:rsidR="00DB21C3" w:rsidRPr="00DB21C3" w:rsidRDefault="00DB21C3" w:rsidP="00DB21C3">
      <w:pPr>
        <w:spacing w:after="160" w:line="259" w:lineRule="auto"/>
        <w:rPr>
          <w:rFonts w:ascii="Calibri" w:eastAsia="Calibri" w:hAnsi="Calibri" w:cs="Times New Roman"/>
          <w:lang w:val="en-US"/>
        </w:rPr>
      </w:pPr>
    </w:p>
    <w:p w:rsidR="00DB21C3" w:rsidRPr="00DB21C3" w:rsidRDefault="00DB21C3" w:rsidP="00DB21C3">
      <w:pPr>
        <w:spacing w:after="160" w:line="259" w:lineRule="auto"/>
        <w:rPr>
          <w:rFonts w:ascii="Calibri" w:eastAsia="Calibri" w:hAnsi="Calibri" w:cs="Times New Roman"/>
          <w:lang w:val="en-US"/>
        </w:rPr>
      </w:pPr>
    </w:p>
    <w:p w:rsidR="00DB21C3" w:rsidRPr="00DB21C3" w:rsidRDefault="00DB21C3" w:rsidP="00DB21C3">
      <w:pPr>
        <w:spacing w:after="160" w:line="259" w:lineRule="auto"/>
        <w:rPr>
          <w:rFonts w:ascii="Calibri" w:eastAsia="Calibri" w:hAnsi="Calibri" w:cs="Times New Roman"/>
          <w:lang w:val="en-US"/>
        </w:rPr>
      </w:pPr>
    </w:p>
    <w:p w:rsidR="00DB21C3" w:rsidRPr="00DB21C3" w:rsidRDefault="00DB21C3" w:rsidP="00DB21C3">
      <w:pPr>
        <w:spacing w:after="160" w:line="259" w:lineRule="auto"/>
        <w:rPr>
          <w:rFonts w:ascii="Calibri" w:eastAsia="Calibri" w:hAnsi="Calibri" w:cs="Times New Roman"/>
          <w:lang w:val="en-US"/>
        </w:rPr>
      </w:pPr>
    </w:p>
    <w:p w:rsidR="00DB21C3" w:rsidRPr="00DB21C3" w:rsidRDefault="00DB21C3" w:rsidP="00DB21C3">
      <w:pPr>
        <w:spacing w:after="160" w:line="259" w:lineRule="auto"/>
        <w:rPr>
          <w:rFonts w:ascii="Calibri" w:eastAsia="Calibri" w:hAnsi="Calibri" w:cs="Times New Roman"/>
          <w:lang w:val="en-US"/>
        </w:rPr>
      </w:pPr>
    </w:p>
    <w:p w:rsidR="00DB21C3" w:rsidRPr="00DB21C3" w:rsidRDefault="00455358" w:rsidP="00DB21C3">
      <w:pPr>
        <w:spacing w:after="160" w:line="259" w:lineRule="auto"/>
        <w:rPr>
          <w:rFonts w:ascii="Calibri" w:eastAsia="Calibri" w:hAnsi="Calibri" w:cs="Times New Roman"/>
          <w:lang w:val="en-US"/>
        </w:rPr>
      </w:pPr>
      <w:r>
        <w:rPr>
          <w:rFonts w:ascii="Calibri" w:eastAsia="Calibri" w:hAnsi="Calibri" w:cs="Times New Roman"/>
          <w:noProof/>
          <w:lang w:eastAsia="en-GB"/>
        </w:rPr>
        <mc:AlternateContent>
          <mc:Choice Requires="wps">
            <w:drawing>
              <wp:anchor distT="0" distB="0" distL="114300" distR="114300" simplePos="0" relativeHeight="251671552" behindDoc="0" locked="0" layoutInCell="1" allowOverlap="1">
                <wp:simplePos x="0" y="0"/>
                <wp:positionH relativeFrom="column">
                  <wp:posOffset>600075</wp:posOffset>
                </wp:positionH>
                <wp:positionV relativeFrom="paragraph">
                  <wp:posOffset>69851</wp:posOffset>
                </wp:positionV>
                <wp:extent cx="1028700" cy="1362074"/>
                <wp:effectExtent l="38100" t="38100" r="38100" b="29210"/>
                <wp:wrapNone/>
                <wp:docPr id="15" name="Straight Arrow Connector 15"/>
                <wp:cNvGraphicFramePr/>
                <a:graphic xmlns:a="http://schemas.openxmlformats.org/drawingml/2006/main">
                  <a:graphicData uri="http://schemas.microsoft.com/office/word/2010/wordprocessingShape">
                    <wps:wsp>
                      <wps:cNvCnPr/>
                      <wps:spPr>
                        <a:xfrm flipH="1" flipV="1">
                          <a:off x="0" y="0"/>
                          <a:ext cx="1028700" cy="1362074"/>
                        </a:xfrm>
                        <a:prstGeom prst="straightConnector1">
                          <a:avLst/>
                        </a:prstGeom>
                        <a:ln w="571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 o:spid="_x0000_s1026" type="#_x0000_t32" style="position:absolute;margin-left:47.25pt;margin-top:5.5pt;width:81pt;height:107.25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" strokecolor="black [3213]" strokeweight="4.5pt">
                <v:stroke endarrow="open"/>
              </v:shape>
            </w:pict>
          </mc:Fallback>
        </mc:AlternateContent>
      </w:r>
    </w:p>
    <w:p w:rsidR="00DB21C3" w:rsidRPr="00DB21C3" w:rsidRDefault="00DB21C3" w:rsidP="00DB21C3">
      <w:pPr>
        <w:spacing w:after="160" w:line="259" w:lineRule="auto"/>
        <w:rPr>
          <w:rFonts w:ascii="Calibri" w:eastAsia="Calibri" w:hAnsi="Calibri" w:cs="Times New Roman"/>
          <w:lang w:val="en-US"/>
        </w:rPr>
      </w:pPr>
      <w:r w:rsidRPr="00DB21C3">
        <w:rPr>
          <w:rFonts w:ascii="Calibri" w:eastAsia="Calibri" w:hAnsi="Calibri" w:cs="Times New Roman"/>
          <w:noProof/>
          <w:lang w:eastAsia="en-GB"/>
        </w:rPr>
        <mc:AlternateContent>
          <mc:Choice Requires="wps">
            <w:drawing>
              <wp:anchor distT="0" distB="0" distL="114300" distR="114300" simplePos="0" relativeHeight="251670528" behindDoc="0" locked="0" layoutInCell="1" allowOverlap="1" wp14:anchorId="5BDE556F" wp14:editId="7B806B52">
                <wp:simplePos x="0" y="0"/>
                <wp:positionH relativeFrom="column">
                  <wp:posOffset>-866692</wp:posOffset>
                </wp:positionH>
                <wp:positionV relativeFrom="paragraph">
                  <wp:posOffset>29541</wp:posOffset>
                </wp:positionV>
                <wp:extent cx="10106108" cy="819150"/>
                <wp:effectExtent l="57150" t="38100" r="9525" b="95250"/>
                <wp:wrapNone/>
                <wp:docPr id="13" name="Right Arrow 13"/>
                <wp:cNvGraphicFramePr/>
                <a:graphic xmlns:a="http://schemas.openxmlformats.org/drawingml/2006/main">
                  <a:graphicData uri="http://schemas.microsoft.com/office/word/2010/wordprocessingShape">
                    <wps:wsp>
                      <wps:cNvSpPr/>
                      <wps:spPr>
                        <a:xfrm>
                          <a:off x="0" y="0"/>
                          <a:ext cx="10106108" cy="819150"/>
                        </a:xfrm>
                        <a:prstGeom prst="rightArrow">
                          <a:avLst/>
                        </a:prstGeom>
                        <a:ln/>
                      </wps:spPr>
                      <wps:style>
                        <a:lnRef idx="1">
                          <a:schemeClr val="dk1"/>
                        </a:lnRef>
                        <a:fillRef idx="2">
                          <a:schemeClr val="dk1"/>
                        </a:fillRef>
                        <a:effectRef idx="1">
                          <a:schemeClr val="dk1"/>
                        </a:effectRef>
                        <a:fontRef idx="minor">
                          <a:schemeClr val="dk1"/>
                        </a:fontRef>
                      </wps:style>
                      <wps:txbx>
                        <w:txbxContent>
                          <w:p w:rsidR="00C26968" w:rsidRPr="003E5460" w:rsidRDefault="00C26968" w:rsidP="00DB21C3">
                            <w:pPr>
                              <w:jc w:val="center"/>
                              <w:rPr>
                                <w:b/>
                                <w:color w:val="C00000"/>
                              </w:rPr>
                            </w:pPr>
                            <w:r w:rsidRPr="003E5460">
                              <w:rPr>
                                <w:b/>
                                <w:color w:val="C00000"/>
                              </w:rPr>
                              <w:t>Broader decentralization processes and sector reforms, coupled with demographic changes and demand for higher service levels as expectations of population rise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E556F" id="Right Arrow 13" o:spid="_x0000_s1037" type="#_x0000_t13" style="position:absolute;margin-left:-68.25pt;margin-top:2.35pt;width:795.75pt;height:6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" adj="20725" fillcolor="gray [1616]" strokecolor="black [3040]">
                <v:fill color2="#d9d9d9 [496]" rotate="t" angle="180" colors="0 #bcbcbc;22938f #d0d0d0;1 #ededed" focus="100%" type="gradient"/>
                <v:shadow on="t" color="black" opacity="24903f" origin=",.5" offset="0,.55556mm"/>
                <v:textbox>
                  <w:txbxContent>
                    <w:p w:rsidR="00C26968" w:rsidRPr="003E5460" w:rsidRDefault="00C26968" w:rsidP="00DB21C3">
                      <w:pPr>
                        <w:jc w:val="center"/>
                        <w:rPr>
                          <w:b/>
                          <w:color w:val="C00000"/>
                        </w:rPr>
                      </w:pPr>
                      <w:r w:rsidRPr="003E5460">
                        <w:rPr>
                          <w:b/>
                          <w:color w:val="C00000"/>
                        </w:rPr>
                        <w:t>Broader decentralization processes and sector reforms, coupled with demographic changes and demand for higher service levels as expectations of population rise</w:t>
                      </w:r>
                    </w:p>
                  </w:txbxContent>
                </v:textbox>
              </v:shape>
            </w:pict>
          </mc:Fallback>
        </mc:AlternateContent>
      </w:r>
    </w:p>
    <w:p w:rsidR="00DB21C3" w:rsidRPr="00DB21C3" w:rsidRDefault="00DB21C3" w:rsidP="00DB21C3">
      <w:pPr>
        <w:tabs>
          <w:tab w:val="left" w:pos="7650"/>
        </w:tabs>
        <w:spacing w:after="160" w:line="259" w:lineRule="auto"/>
        <w:rPr>
          <w:rFonts w:ascii="Calibri" w:eastAsia="Calibri" w:hAnsi="Calibri" w:cs="Times New Roman"/>
          <w:lang w:val="en-US"/>
        </w:rPr>
      </w:pPr>
      <w:r w:rsidRPr="00DB21C3">
        <w:rPr>
          <w:rFonts w:ascii="Calibri" w:eastAsia="Calibri" w:hAnsi="Calibri" w:cs="Times New Roman"/>
          <w:lang w:val="en-US"/>
        </w:rPr>
        <w:tab/>
      </w:r>
    </w:p>
    <w:p w:rsidR="00DB21C3" w:rsidRPr="00DB21C3" w:rsidRDefault="00DB21C3" w:rsidP="00DB21C3">
      <w:pPr>
        <w:tabs>
          <w:tab w:val="left" w:pos="7650"/>
        </w:tabs>
        <w:spacing w:after="160" w:line="259" w:lineRule="auto"/>
        <w:rPr>
          <w:rFonts w:ascii="Calibri" w:eastAsia="Calibri" w:hAnsi="Calibri" w:cs="Times New Roman"/>
          <w:lang w:val="en-US"/>
        </w:rPr>
      </w:pPr>
    </w:p>
    <w:p w:rsidR="00DB21C3" w:rsidRPr="00DB21C3" w:rsidRDefault="00DB21C3" w:rsidP="00DB21C3">
      <w:pPr>
        <w:tabs>
          <w:tab w:val="left" w:pos="7650"/>
        </w:tabs>
        <w:spacing w:after="160" w:line="259" w:lineRule="auto"/>
        <w:rPr>
          <w:rFonts w:ascii="Calibri" w:eastAsia="Calibri" w:hAnsi="Calibri" w:cs="Times New Roman"/>
          <w:lang w:val="en-US"/>
        </w:rPr>
      </w:pPr>
    </w:p>
    <w:p w:rsidR="0073479C" w:rsidRPr="00455358" w:rsidRDefault="00455358" w:rsidP="00DB21C3">
      <w:pPr>
        <w:tabs>
          <w:tab w:val="left" w:pos="7650"/>
        </w:tabs>
        <w:spacing w:after="160" w:line="259" w:lineRule="auto"/>
        <w:rPr>
          <w:rFonts w:ascii="Arial Narrow" w:eastAsia="Calibri" w:hAnsi="Arial Narrow" w:cs="Times New Roman"/>
          <w:sz w:val="24"/>
          <w:szCs w:val="24"/>
          <w:lang w:val="en-US"/>
        </w:rPr>
        <w:sectPr w:rsidR="0073479C" w:rsidRPr="00455358" w:rsidSect="00AB62B7">
          <w:pgSz w:w="16838" w:h="11906" w:orient="landscape"/>
          <w:pgMar w:top="1440" w:right="1440" w:bottom="1440" w:left="1440" w:header="708" w:footer="708" w:gutter="0"/>
          <w:cols w:space="708"/>
          <w:docGrid w:linePitch="360"/>
        </w:sectPr>
      </w:pPr>
      <w:r>
        <w:rPr>
          <w:rFonts w:ascii="Calibri" w:eastAsia="Calibri" w:hAnsi="Calibri" w:cs="Times New Roman"/>
          <w:lang w:val="en-US"/>
        </w:rPr>
        <w:t xml:space="preserve">                                                 </w:t>
      </w:r>
      <w:r w:rsidRPr="00455358">
        <w:rPr>
          <w:rFonts w:ascii="Arial Narrow" w:eastAsia="Calibri" w:hAnsi="Arial Narrow" w:cs="Times New Roman"/>
          <w:sz w:val="24"/>
          <w:szCs w:val="24"/>
          <w:lang w:val="en-US"/>
        </w:rPr>
        <w:t>CWSA’s new reform</w:t>
      </w:r>
    </w:p>
    <w:p w:rsidR="00C64ED6" w:rsidRDefault="00C4518D" w:rsidP="003F2640">
      <w:pPr>
        <w:shd w:val="clear" w:color="auto" w:fill="DAEEF3" w:themeFill="accent5" w:themeFillTint="33"/>
        <w:tabs>
          <w:tab w:val="left" w:pos="7650"/>
        </w:tabs>
        <w:spacing w:after="160" w:line="360" w:lineRule="auto"/>
        <w:jc w:val="both"/>
        <w:rPr>
          <w:rFonts w:ascii="Arial Narrow" w:eastAsia="Calibri" w:hAnsi="Arial Narrow" w:cs="Times New Roman"/>
          <w:sz w:val="24"/>
          <w:szCs w:val="24"/>
          <w:lang w:val="en-US"/>
        </w:rPr>
      </w:pPr>
      <w:r w:rsidRPr="00C4518D">
        <w:rPr>
          <w:rFonts w:ascii="Arial Narrow" w:eastAsia="Calibri" w:hAnsi="Arial Narrow" w:cs="Times New Roman"/>
          <w:sz w:val="24"/>
          <w:szCs w:val="24"/>
          <w:lang w:val="en-US"/>
        </w:rPr>
        <w:lastRenderedPageBreak/>
        <w:t>From the above diagram</w:t>
      </w:r>
      <w:r w:rsidR="00F44305">
        <w:rPr>
          <w:rFonts w:ascii="Arial Narrow" w:eastAsia="Calibri" w:hAnsi="Arial Narrow" w:cs="Times New Roman"/>
          <w:sz w:val="24"/>
          <w:szCs w:val="24"/>
          <w:lang w:val="en-US"/>
        </w:rPr>
        <w:t xml:space="preserve"> (World Bank, 2017:33 of 188)</w:t>
      </w:r>
      <w:r w:rsidRPr="00C4518D">
        <w:rPr>
          <w:rFonts w:ascii="Arial Narrow" w:eastAsia="Calibri" w:hAnsi="Arial Narrow" w:cs="Times New Roman"/>
          <w:sz w:val="24"/>
          <w:szCs w:val="24"/>
          <w:lang w:val="en-US"/>
        </w:rPr>
        <w:t xml:space="preserve"> it could be seen that the 2017 reforms of CWSA reflects the pre-1980 </w:t>
      </w:r>
      <w:r w:rsidR="003F2640">
        <w:rPr>
          <w:rFonts w:ascii="Arial Narrow" w:eastAsia="Calibri" w:hAnsi="Arial Narrow" w:cs="Times New Roman"/>
          <w:sz w:val="24"/>
          <w:szCs w:val="24"/>
          <w:lang w:val="en-US"/>
        </w:rPr>
        <w:t>era</w:t>
      </w:r>
      <w:r>
        <w:rPr>
          <w:rFonts w:ascii="Arial Narrow" w:eastAsia="Calibri" w:hAnsi="Arial Narrow" w:cs="Times New Roman"/>
          <w:sz w:val="24"/>
          <w:szCs w:val="24"/>
          <w:lang w:val="en-US"/>
        </w:rPr>
        <w:t xml:space="preserve"> where centralised approaches were used with virtually no consultation with </w:t>
      </w:r>
      <w:r w:rsidR="003F2640">
        <w:rPr>
          <w:rFonts w:ascii="Arial Narrow" w:eastAsia="Calibri" w:hAnsi="Arial Narrow" w:cs="Times New Roman"/>
          <w:sz w:val="24"/>
          <w:szCs w:val="24"/>
          <w:lang w:val="en-US"/>
        </w:rPr>
        <w:t xml:space="preserve">local governments and </w:t>
      </w:r>
      <w:r>
        <w:rPr>
          <w:rFonts w:ascii="Arial Narrow" w:eastAsia="Calibri" w:hAnsi="Arial Narrow" w:cs="Times New Roman"/>
          <w:sz w:val="24"/>
          <w:szCs w:val="24"/>
          <w:lang w:val="en-US"/>
        </w:rPr>
        <w:t>communities</w:t>
      </w:r>
      <w:r w:rsidR="00C64ED6">
        <w:rPr>
          <w:rFonts w:ascii="Arial Narrow" w:eastAsia="Calibri" w:hAnsi="Arial Narrow" w:cs="Times New Roman"/>
          <w:sz w:val="24"/>
          <w:szCs w:val="24"/>
          <w:lang w:val="en-US"/>
        </w:rPr>
        <w:t xml:space="preserve"> in delivering rural water services. The </w:t>
      </w:r>
      <w:r>
        <w:rPr>
          <w:rFonts w:ascii="Arial Narrow" w:eastAsia="Calibri" w:hAnsi="Arial Narrow" w:cs="Times New Roman"/>
          <w:sz w:val="24"/>
          <w:szCs w:val="24"/>
          <w:lang w:val="en-US"/>
        </w:rPr>
        <w:t xml:space="preserve">failure of this approach </w:t>
      </w:r>
      <w:r w:rsidR="003F2640">
        <w:rPr>
          <w:rFonts w:ascii="Arial Narrow" w:eastAsia="Calibri" w:hAnsi="Arial Narrow" w:cs="Times New Roman"/>
          <w:sz w:val="24"/>
          <w:szCs w:val="24"/>
          <w:lang w:val="en-US"/>
        </w:rPr>
        <w:t>(centralis</w:t>
      </w:r>
      <w:r>
        <w:rPr>
          <w:rFonts w:ascii="Arial Narrow" w:eastAsia="Calibri" w:hAnsi="Arial Narrow" w:cs="Times New Roman"/>
          <w:sz w:val="24"/>
          <w:szCs w:val="24"/>
          <w:lang w:val="en-US"/>
        </w:rPr>
        <w:t>ed approach) to deliver improvements in rural/small towns water services caused the international community to emphasise the involvement of communities from the start of the International Drinking Water Supply and Sanitation Decade</w:t>
      </w:r>
      <w:r w:rsidR="003F2640">
        <w:rPr>
          <w:rFonts w:ascii="Arial Narrow" w:eastAsia="Calibri" w:hAnsi="Arial Narrow" w:cs="Times New Roman"/>
          <w:sz w:val="24"/>
          <w:szCs w:val="24"/>
          <w:lang w:val="en-US"/>
        </w:rPr>
        <w:t xml:space="preserve"> in 1981</w:t>
      </w:r>
      <w:r>
        <w:rPr>
          <w:rFonts w:ascii="Arial Narrow" w:eastAsia="Calibri" w:hAnsi="Arial Narrow" w:cs="Times New Roman"/>
          <w:sz w:val="24"/>
          <w:szCs w:val="24"/>
          <w:lang w:val="en-US"/>
        </w:rPr>
        <w:t xml:space="preserve">. </w:t>
      </w:r>
    </w:p>
    <w:p w:rsidR="003F2640" w:rsidRDefault="00C64ED6" w:rsidP="003F2640">
      <w:pPr>
        <w:shd w:val="clear" w:color="auto" w:fill="DAEEF3" w:themeFill="accent5" w:themeFillTint="33"/>
        <w:tabs>
          <w:tab w:val="left" w:pos="7650"/>
        </w:tabs>
        <w:spacing w:after="160" w:line="360" w:lineRule="auto"/>
        <w:jc w:val="both"/>
        <w:rPr>
          <w:rFonts w:ascii="Arial Narrow" w:eastAsia="Calibri" w:hAnsi="Arial Narrow" w:cs="Times New Roman"/>
          <w:sz w:val="24"/>
          <w:szCs w:val="24"/>
          <w:lang w:val="en-US"/>
        </w:rPr>
      </w:pPr>
      <w:r>
        <w:rPr>
          <w:rFonts w:ascii="Arial Narrow" w:eastAsia="Calibri" w:hAnsi="Arial Narrow" w:cs="Times New Roman"/>
          <w:sz w:val="24"/>
          <w:szCs w:val="24"/>
          <w:lang w:val="en-US"/>
        </w:rPr>
        <w:t>It</w:t>
      </w:r>
      <w:r w:rsidR="00C4518D">
        <w:rPr>
          <w:rFonts w:ascii="Arial Narrow" w:eastAsia="Calibri" w:hAnsi="Arial Narrow" w:cs="Times New Roman"/>
          <w:sz w:val="24"/>
          <w:szCs w:val="24"/>
          <w:lang w:val="en-US"/>
        </w:rPr>
        <w:t xml:space="preserve"> therefore begs the question why a centralised government agency will want to take the sector back to the failed centralised approach to rural water delivery and management</w:t>
      </w:r>
      <w:r w:rsidR="00543274">
        <w:rPr>
          <w:rFonts w:ascii="Arial Narrow" w:eastAsia="Calibri" w:hAnsi="Arial Narrow" w:cs="Times New Roman"/>
          <w:sz w:val="24"/>
          <w:szCs w:val="24"/>
          <w:lang w:val="en-US"/>
        </w:rPr>
        <w:t xml:space="preserve"> at a time we should be</w:t>
      </w:r>
      <w:r>
        <w:rPr>
          <w:rFonts w:ascii="Arial Narrow" w:eastAsia="Calibri" w:hAnsi="Arial Narrow" w:cs="Times New Roman"/>
          <w:sz w:val="24"/>
          <w:szCs w:val="24"/>
          <w:lang w:val="en-US"/>
        </w:rPr>
        <w:t xml:space="preserve"> shifting to more efficient professionalised management model using the</w:t>
      </w:r>
      <w:r w:rsidR="00543274">
        <w:rPr>
          <w:rFonts w:ascii="Arial Narrow" w:eastAsia="Calibri" w:hAnsi="Arial Narrow" w:cs="Times New Roman"/>
          <w:sz w:val="24"/>
          <w:szCs w:val="24"/>
          <w:lang w:val="en-US"/>
        </w:rPr>
        <w:t xml:space="preserve"> local private secto</w:t>
      </w:r>
      <w:r>
        <w:rPr>
          <w:rFonts w:ascii="Arial Narrow" w:eastAsia="Calibri" w:hAnsi="Arial Narrow" w:cs="Times New Roman"/>
          <w:sz w:val="24"/>
          <w:szCs w:val="24"/>
          <w:lang w:val="en-US"/>
        </w:rPr>
        <w:t>r</w:t>
      </w:r>
      <w:r w:rsidR="00C4518D">
        <w:rPr>
          <w:rFonts w:ascii="Arial Narrow" w:eastAsia="Calibri" w:hAnsi="Arial Narrow" w:cs="Times New Roman"/>
          <w:sz w:val="24"/>
          <w:szCs w:val="24"/>
          <w:lang w:val="en-US"/>
        </w:rPr>
        <w:t>.</w:t>
      </w:r>
      <w:r w:rsidR="00543274">
        <w:rPr>
          <w:rFonts w:ascii="Arial Narrow" w:eastAsia="Calibri" w:hAnsi="Arial Narrow" w:cs="Times New Roman"/>
          <w:sz w:val="24"/>
          <w:szCs w:val="24"/>
          <w:lang w:val="en-US"/>
        </w:rPr>
        <w:t xml:space="preserve"> The success of this shift will then grow into the last stage (see diagram above) of the management evolution which is the Service Delivery Approach (SDA) </w:t>
      </w:r>
      <w:r w:rsidR="003F2640">
        <w:rPr>
          <w:rFonts w:ascii="Arial Narrow" w:eastAsia="Calibri" w:hAnsi="Arial Narrow" w:cs="Times New Roman"/>
          <w:sz w:val="24"/>
          <w:szCs w:val="24"/>
          <w:lang w:val="en-US"/>
        </w:rPr>
        <w:t>taking</w:t>
      </w:r>
      <w:r>
        <w:rPr>
          <w:rFonts w:ascii="Arial Narrow" w:eastAsia="Calibri" w:hAnsi="Arial Narrow" w:cs="Times New Roman"/>
          <w:sz w:val="24"/>
          <w:szCs w:val="24"/>
          <w:lang w:val="en-US"/>
        </w:rPr>
        <w:t xml:space="preserve"> into account </w:t>
      </w:r>
      <w:r w:rsidR="00543274">
        <w:rPr>
          <w:rFonts w:ascii="Arial Narrow" w:eastAsia="Calibri" w:hAnsi="Arial Narrow" w:cs="Times New Roman"/>
          <w:sz w:val="24"/>
          <w:szCs w:val="24"/>
          <w:lang w:val="en-US"/>
        </w:rPr>
        <w:t>the full life cycle co</w:t>
      </w:r>
      <w:r w:rsidR="003F2640">
        <w:rPr>
          <w:rFonts w:ascii="Arial Narrow" w:eastAsia="Calibri" w:hAnsi="Arial Narrow" w:cs="Times New Roman"/>
          <w:sz w:val="24"/>
          <w:szCs w:val="24"/>
          <w:lang w:val="en-US"/>
        </w:rPr>
        <w:t>sts of the assets (water supply infrastructure</w:t>
      </w:r>
      <w:r w:rsidR="00543274">
        <w:rPr>
          <w:rFonts w:ascii="Arial Narrow" w:eastAsia="Calibri" w:hAnsi="Arial Narrow" w:cs="Times New Roman"/>
          <w:sz w:val="24"/>
          <w:szCs w:val="24"/>
          <w:lang w:val="en-US"/>
        </w:rPr>
        <w:t xml:space="preserve">) and develop the capacity to expand/upgrade services to meet the increasing demand for higher service levels from a growing population. </w:t>
      </w:r>
    </w:p>
    <w:p w:rsidR="00C4518D" w:rsidRDefault="00543274" w:rsidP="003F2640">
      <w:pPr>
        <w:shd w:val="clear" w:color="auto" w:fill="DAEEF3" w:themeFill="accent5" w:themeFillTint="33"/>
        <w:tabs>
          <w:tab w:val="left" w:pos="7650"/>
        </w:tabs>
        <w:spacing w:after="160" w:line="360" w:lineRule="auto"/>
        <w:jc w:val="both"/>
        <w:rPr>
          <w:rFonts w:ascii="Arial Narrow" w:eastAsia="Calibri" w:hAnsi="Arial Narrow" w:cs="Times New Roman"/>
          <w:sz w:val="24"/>
          <w:szCs w:val="24"/>
          <w:lang w:val="en-US"/>
        </w:rPr>
      </w:pPr>
      <w:r>
        <w:rPr>
          <w:rFonts w:ascii="Arial Narrow" w:eastAsia="Calibri" w:hAnsi="Arial Narrow" w:cs="Times New Roman"/>
          <w:sz w:val="24"/>
          <w:szCs w:val="24"/>
          <w:lang w:val="en-US"/>
        </w:rPr>
        <w:t xml:space="preserve">Per the analysis shown in the diagram above, the final stage (i.e. SDA) requires the strengthening of enabling environment at all levels and alternative service delivery models. Ironically, it is the same mandate </w:t>
      </w:r>
      <w:r w:rsidR="00C64ED6">
        <w:rPr>
          <w:rFonts w:ascii="Arial Narrow" w:eastAsia="Calibri" w:hAnsi="Arial Narrow" w:cs="Times New Roman"/>
          <w:sz w:val="24"/>
          <w:szCs w:val="24"/>
          <w:lang w:val="en-US"/>
        </w:rPr>
        <w:t>which involves the creation of</w:t>
      </w:r>
      <w:r>
        <w:rPr>
          <w:rFonts w:ascii="Arial Narrow" w:eastAsia="Calibri" w:hAnsi="Arial Narrow" w:cs="Times New Roman"/>
          <w:sz w:val="24"/>
          <w:szCs w:val="24"/>
          <w:lang w:val="en-US"/>
        </w:rPr>
        <w:t xml:space="preserve"> enabling env</w:t>
      </w:r>
      <w:r w:rsidR="003F2640">
        <w:rPr>
          <w:rFonts w:ascii="Arial Narrow" w:eastAsia="Calibri" w:hAnsi="Arial Narrow" w:cs="Times New Roman"/>
          <w:sz w:val="24"/>
          <w:szCs w:val="24"/>
          <w:lang w:val="en-US"/>
        </w:rPr>
        <w:t>ironment that CWSA is abandoning</w:t>
      </w:r>
      <w:r>
        <w:rPr>
          <w:rFonts w:ascii="Arial Narrow" w:eastAsia="Calibri" w:hAnsi="Arial Narrow" w:cs="Times New Roman"/>
          <w:sz w:val="24"/>
          <w:szCs w:val="24"/>
          <w:lang w:val="en-US"/>
        </w:rPr>
        <w:t xml:space="preserve"> under </w:t>
      </w:r>
      <w:r w:rsidR="003F2640">
        <w:rPr>
          <w:rFonts w:ascii="Arial Narrow" w:eastAsia="Calibri" w:hAnsi="Arial Narrow" w:cs="Times New Roman"/>
          <w:sz w:val="24"/>
          <w:szCs w:val="24"/>
          <w:lang w:val="en-US"/>
        </w:rPr>
        <w:t xml:space="preserve">the new </w:t>
      </w:r>
      <w:r>
        <w:rPr>
          <w:rFonts w:ascii="Arial Narrow" w:eastAsia="Calibri" w:hAnsi="Arial Narrow" w:cs="Times New Roman"/>
          <w:sz w:val="24"/>
          <w:szCs w:val="24"/>
          <w:lang w:val="en-US"/>
        </w:rPr>
        <w:t xml:space="preserve"> refor</w:t>
      </w:r>
      <w:r w:rsidR="00C64ED6">
        <w:rPr>
          <w:rFonts w:ascii="Arial Narrow" w:eastAsia="Calibri" w:hAnsi="Arial Narrow" w:cs="Times New Roman"/>
          <w:sz w:val="24"/>
          <w:szCs w:val="24"/>
          <w:lang w:val="en-US"/>
        </w:rPr>
        <w:t xml:space="preserve">ms in </w:t>
      </w:r>
      <w:proofErr w:type="spellStart"/>
      <w:r w:rsidR="00C64ED6">
        <w:rPr>
          <w:rFonts w:ascii="Arial Narrow" w:eastAsia="Calibri" w:hAnsi="Arial Narrow" w:cs="Times New Roman"/>
          <w:sz w:val="24"/>
          <w:szCs w:val="24"/>
          <w:lang w:val="en-US"/>
        </w:rPr>
        <w:t>favour</w:t>
      </w:r>
      <w:proofErr w:type="spellEnd"/>
      <w:r w:rsidR="00C64ED6">
        <w:rPr>
          <w:rFonts w:ascii="Arial Narrow" w:eastAsia="Calibri" w:hAnsi="Arial Narrow" w:cs="Times New Roman"/>
          <w:sz w:val="24"/>
          <w:szCs w:val="24"/>
          <w:lang w:val="en-US"/>
        </w:rPr>
        <w:t xml:space="preserve"> of direct </w:t>
      </w:r>
      <w:r>
        <w:rPr>
          <w:rFonts w:ascii="Arial Narrow" w:eastAsia="Calibri" w:hAnsi="Arial Narrow" w:cs="Times New Roman"/>
          <w:sz w:val="24"/>
          <w:szCs w:val="24"/>
          <w:lang w:val="en-US"/>
        </w:rPr>
        <w:t xml:space="preserve">management of water services.     </w:t>
      </w:r>
    </w:p>
    <w:p w:rsidR="00D227BB" w:rsidRDefault="00D227BB" w:rsidP="00C4518D">
      <w:pPr>
        <w:tabs>
          <w:tab w:val="left" w:pos="7650"/>
        </w:tabs>
        <w:spacing w:after="160" w:line="360" w:lineRule="auto"/>
        <w:jc w:val="both"/>
        <w:rPr>
          <w:rFonts w:ascii="Arial Narrow" w:eastAsia="Calibri" w:hAnsi="Arial Narrow" w:cs="Times New Roman"/>
          <w:sz w:val="24"/>
          <w:szCs w:val="24"/>
          <w:lang w:val="en-US"/>
        </w:rPr>
      </w:pPr>
      <w:r>
        <w:rPr>
          <w:rFonts w:ascii="Arial Narrow" w:eastAsia="Calibri" w:hAnsi="Arial Narrow" w:cs="Times New Roman"/>
          <w:sz w:val="24"/>
          <w:szCs w:val="24"/>
          <w:lang w:val="en-US"/>
        </w:rPr>
        <w:t xml:space="preserve">Another comparative study of management models for water supply in relation to the functionality of water points was conducted by Waterpoint Data </w:t>
      </w:r>
      <w:r w:rsidR="008E4C5C">
        <w:rPr>
          <w:rFonts w:ascii="Arial Narrow" w:eastAsia="Calibri" w:hAnsi="Arial Narrow" w:cs="Times New Roman"/>
          <w:sz w:val="24"/>
          <w:szCs w:val="24"/>
          <w:lang w:val="en-US"/>
        </w:rPr>
        <w:t>Exchange</w:t>
      </w:r>
      <w:r>
        <w:rPr>
          <w:rFonts w:ascii="Arial Narrow" w:eastAsia="Calibri" w:hAnsi="Arial Narrow" w:cs="Times New Roman"/>
          <w:sz w:val="24"/>
          <w:szCs w:val="24"/>
          <w:lang w:val="en-US"/>
        </w:rPr>
        <w:t xml:space="preserve"> (</w:t>
      </w:r>
      <w:proofErr w:type="spellStart"/>
      <w:r>
        <w:rPr>
          <w:rFonts w:ascii="Arial Narrow" w:eastAsia="Calibri" w:hAnsi="Arial Narrow" w:cs="Times New Roman"/>
          <w:sz w:val="24"/>
          <w:szCs w:val="24"/>
          <w:lang w:val="en-US"/>
        </w:rPr>
        <w:t>WPDEx</w:t>
      </w:r>
      <w:proofErr w:type="spellEnd"/>
      <w:r>
        <w:rPr>
          <w:rFonts w:ascii="Arial Narrow" w:eastAsia="Calibri" w:hAnsi="Arial Narrow" w:cs="Times New Roman"/>
          <w:sz w:val="24"/>
          <w:szCs w:val="24"/>
          <w:lang w:val="en-US"/>
        </w:rPr>
        <w:t xml:space="preserve">) covering over 40 countries. The results were clearly in </w:t>
      </w:r>
      <w:proofErr w:type="spellStart"/>
      <w:r>
        <w:rPr>
          <w:rFonts w:ascii="Arial Narrow" w:eastAsia="Calibri" w:hAnsi="Arial Narrow" w:cs="Times New Roman"/>
          <w:sz w:val="24"/>
          <w:szCs w:val="24"/>
          <w:lang w:val="en-US"/>
        </w:rPr>
        <w:t>favour</w:t>
      </w:r>
      <w:proofErr w:type="spellEnd"/>
      <w:r>
        <w:rPr>
          <w:rFonts w:ascii="Arial Narrow" w:eastAsia="Calibri" w:hAnsi="Arial Narrow" w:cs="Times New Roman"/>
          <w:sz w:val="24"/>
          <w:szCs w:val="24"/>
          <w:lang w:val="en-US"/>
        </w:rPr>
        <w:t xml:space="preserve"> of “Private Operator</w:t>
      </w:r>
      <w:r w:rsidR="00564227">
        <w:rPr>
          <w:rFonts w:ascii="Arial Narrow" w:eastAsia="Calibri" w:hAnsi="Arial Narrow" w:cs="Times New Roman"/>
          <w:sz w:val="24"/>
          <w:szCs w:val="24"/>
          <w:lang w:val="en-US"/>
        </w:rPr>
        <w:t>/</w:t>
      </w:r>
      <w:r>
        <w:rPr>
          <w:rFonts w:ascii="Arial Narrow" w:eastAsia="Calibri" w:hAnsi="Arial Narrow" w:cs="Times New Roman"/>
          <w:sz w:val="24"/>
          <w:szCs w:val="24"/>
          <w:lang w:val="en-US"/>
        </w:rPr>
        <w:t>Delegated Management which delivered more than 91% functionality of water points. This study provides further guidance</w:t>
      </w:r>
      <w:r w:rsidR="00C64ED6">
        <w:rPr>
          <w:rFonts w:ascii="Arial Narrow" w:eastAsia="Calibri" w:hAnsi="Arial Narrow" w:cs="Times New Roman"/>
          <w:sz w:val="24"/>
          <w:szCs w:val="24"/>
          <w:lang w:val="en-US"/>
        </w:rPr>
        <w:t xml:space="preserve"> on the kind of reforms which has the</w:t>
      </w:r>
      <w:r>
        <w:rPr>
          <w:rFonts w:ascii="Arial Narrow" w:eastAsia="Calibri" w:hAnsi="Arial Narrow" w:cs="Times New Roman"/>
          <w:sz w:val="24"/>
          <w:szCs w:val="24"/>
          <w:lang w:val="en-US"/>
        </w:rPr>
        <w:t xml:space="preserve"> maximum potential for success</w:t>
      </w:r>
      <w:r w:rsidR="00C64ED6">
        <w:rPr>
          <w:rFonts w:ascii="Arial Narrow" w:eastAsia="Calibri" w:hAnsi="Arial Narrow" w:cs="Times New Roman"/>
          <w:sz w:val="24"/>
          <w:szCs w:val="24"/>
          <w:lang w:val="en-US"/>
        </w:rPr>
        <w:t>.</w:t>
      </w:r>
      <w:r w:rsidR="003F2640">
        <w:rPr>
          <w:rFonts w:ascii="Arial Narrow" w:eastAsia="Calibri" w:hAnsi="Arial Narrow" w:cs="Times New Roman"/>
          <w:sz w:val="24"/>
          <w:szCs w:val="24"/>
          <w:lang w:val="en-US"/>
        </w:rPr>
        <w:t xml:space="preserve"> </w:t>
      </w:r>
      <w:r w:rsidR="00017FEB">
        <w:rPr>
          <w:rFonts w:ascii="Arial Narrow" w:eastAsia="Calibri" w:hAnsi="Arial Narrow" w:cs="Times New Roman"/>
          <w:sz w:val="24"/>
          <w:szCs w:val="24"/>
          <w:lang w:val="en-US"/>
        </w:rPr>
        <w:t>The study also showed that Community Management is a superior alternative (about 78% functionality rate) to institutional management (which has about 71% functionality rate)</w:t>
      </w:r>
      <w:r>
        <w:rPr>
          <w:rFonts w:ascii="Arial Narrow" w:eastAsia="Calibri" w:hAnsi="Arial Narrow" w:cs="Times New Roman"/>
          <w:sz w:val="24"/>
          <w:szCs w:val="24"/>
          <w:lang w:val="en-US"/>
        </w:rPr>
        <w:t>.</w:t>
      </w:r>
    </w:p>
    <w:p w:rsidR="003F2640" w:rsidRDefault="003F2640" w:rsidP="00C4518D">
      <w:pPr>
        <w:tabs>
          <w:tab w:val="left" w:pos="7650"/>
        </w:tabs>
        <w:spacing w:after="160" w:line="360" w:lineRule="auto"/>
        <w:jc w:val="both"/>
        <w:rPr>
          <w:rFonts w:ascii="Arial Narrow" w:eastAsia="Calibri" w:hAnsi="Arial Narrow" w:cs="Times New Roman"/>
          <w:sz w:val="24"/>
          <w:szCs w:val="24"/>
          <w:lang w:val="en-US"/>
        </w:rPr>
      </w:pPr>
      <w:r>
        <w:rPr>
          <w:rFonts w:ascii="Arial Narrow" w:eastAsia="Calibri" w:hAnsi="Arial Narrow" w:cs="Times New Roman"/>
          <w:sz w:val="24"/>
          <w:szCs w:val="24"/>
          <w:lang w:val="en-US"/>
        </w:rPr>
        <w:t xml:space="preserve">It will be of interest to know why the </w:t>
      </w:r>
      <w:r w:rsidR="00DD19F2">
        <w:rPr>
          <w:rFonts w:ascii="Arial Narrow" w:eastAsia="Calibri" w:hAnsi="Arial Narrow" w:cs="Times New Roman"/>
          <w:sz w:val="24"/>
          <w:szCs w:val="24"/>
          <w:lang w:val="en-US"/>
        </w:rPr>
        <w:t xml:space="preserve">CWSA is not moving the sector towards private participation in the management of water services which, a model (Private Operator/Delegated Management) which demonstrates the highest functionality rate of 91% (see diagram below). </w:t>
      </w:r>
    </w:p>
    <w:p w:rsidR="00017FEB" w:rsidRDefault="00017FEB" w:rsidP="00C4518D">
      <w:pPr>
        <w:tabs>
          <w:tab w:val="left" w:pos="7650"/>
        </w:tabs>
        <w:spacing w:after="160" w:line="360" w:lineRule="auto"/>
        <w:jc w:val="both"/>
        <w:rPr>
          <w:rFonts w:ascii="Arial Narrow" w:eastAsia="Calibri" w:hAnsi="Arial Narrow" w:cs="Times New Roman"/>
          <w:sz w:val="24"/>
          <w:szCs w:val="24"/>
          <w:lang w:val="en-US"/>
        </w:rPr>
      </w:pPr>
    </w:p>
    <w:p w:rsidR="00017FEB" w:rsidRDefault="00017FEB" w:rsidP="00C4518D">
      <w:pPr>
        <w:tabs>
          <w:tab w:val="left" w:pos="7650"/>
        </w:tabs>
        <w:spacing w:after="160" w:line="360" w:lineRule="auto"/>
        <w:jc w:val="both"/>
        <w:rPr>
          <w:rFonts w:ascii="Arial Narrow" w:eastAsia="Calibri" w:hAnsi="Arial Narrow" w:cs="Times New Roman"/>
          <w:sz w:val="24"/>
          <w:szCs w:val="24"/>
          <w:lang w:val="en-US"/>
        </w:rPr>
        <w:sectPr w:rsidR="00017FEB" w:rsidSect="0073479C">
          <w:pgSz w:w="11906" w:h="16838"/>
          <w:pgMar w:top="1440" w:right="1440" w:bottom="1440" w:left="1440" w:header="708" w:footer="708" w:gutter="0"/>
          <w:cols w:space="708"/>
          <w:docGrid w:linePitch="360"/>
        </w:sectPr>
      </w:pPr>
    </w:p>
    <w:p w:rsidR="00D227BB" w:rsidRDefault="00017FEB" w:rsidP="00C4518D">
      <w:pPr>
        <w:tabs>
          <w:tab w:val="left" w:pos="7650"/>
        </w:tabs>
        <w:spacing w:after="160" w:line="360" w:lineRule="auto"/>
        <w:jc w:val="both"/>
        <w:rPr>
          <w:rFonts w:ascii="Arial Narrow" w:eastAsia="Calibri" w:hAnsi="Arial Narrow" w:cs="Times New Roman"/>
          <w:sz w:val="24"/>
          <w:szCs w:val="24"/>
          <w:lang w:val="en-US"/>
        </w:rPr>
      </w:pPr>
      <w:r w:rsidRPr="00017FEB">
        <w:rPr>
          <w:rFonts w:ascii="Calibri" w:eastAsia="Calibri" w:hAnsi="Calibri" w:cs="Times New Roman"/>
          <w:noProof/>
          <w:lang w:eastAsia="en-GB"/>
        </w:rPr>
        <w:lastRenderedPageBreak/>
        <w:drawing>
          <wp:inline distT="0" distB="0" distL="0" distR="0" wp14:anchorId="2DFD8E61" wp14:editId="734BF8B3">
            <wp:extent cx="8229600" cy="494288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29600" cy="4942882"/>
                    </a:xfrm>
                    <a:prstGeom prst="rect">
                      <a:avLst/>
                    </a:prstGeom>
                    <a:noFill/>
                  </pic:spPr>
                </pic:pic>
              </a:graphicData>
            </a:graphic>
          </wp:inline>
        </w:drawing>
      </w:r>
    </w:p>
    <w:p w:rsidR="00DB21C3" w:rsidRPr="00DB21C3" w:rsidRDefault="00C4518D" w:rsidP="00C4518D">
      <w:pPr>
        <w:tabs>
          <w:tab w:val="left" w:pos="7650"/>
        </w:tabs>
        <w:spacing w:after="160" w:line="360" w:lineRule="auto"/>
        <w:jc w:val="both"/>
        <w:rPr>
          <w:rFonts w:ascii="Arial Narrow" w:eastAsia="Calibri" w:hAnsi="Arial Narrow" w:cs="Times New Roman"/>
          <w:sz w:val="24"/>
          <w:szCs w:val="24"/>
          <w:lang w:val="en-US"/>
        </w:rPr>
      </w:pPr>
      <w:r>
        <w:rPr>
          <w:rFonts w:ascii="Arial Narrow" w:eastAsia="Calibri" w:hAnsi="Arial Narrow" w:cs="Times New Roman"/>
          <w:sz w:val="24"/>
          <w:szCs w:val="24"/>
          <w:lang w:val="en-US"/>
        </w:rPr>
        <w:t xml:space="preserve">  </w:t>
      </w:r>
    </w:p>
    <w:p w:rsidR="00017FEB" w:rsidRDefault="00017FEB" w:rsidP="00C4518D">
      <w:pPr>
        <w:spacing w:line="360" w:lineRule="auto"/>
        <w:jc w:val="both"/>
        <w:rPr>
          <w:rFonts w:ascii="Arial Narrow" w:hAnsi="Arial Narrow"/>
          <w:sz w:val="24"/>
          <w:szCs w:val="24"/>
        </w:rPr>
        <w:sectPr w:rsidR="00017FEB" w:rsidSect="00017FEB">
          <w:pgSz w:w="16838" w:h="11906" w:orient="landscape"/>
          <w:pgMar w:top="1440" w:right="1440" w:bottom="1440" w:left="1440" w:header="708" w:footer="708" w:gutter="0"/>
          <w:cols w:space="708"/>
          <w:docGrid w:linePitch="360"/>
        </w:sectPr>
      </w:pPr>
    </w:p>
    <w:p w:rsidR="004340DD" w:rsidRPr="006924C9" w:rsidRDefault="009C1C49" w:rsidP="00F3151C">
      <w:pPr>
        <w:pStyle w:val="Heading1"/>
        <w:shd w:val="clear" w:color="auto" w:fill="DAEEF3" w:themeFill="accent5" w:themeFillTint="33"/>
        <w:spacing w:before="0" w:line="360" w:lineRule="auto"/>
        <w:rPr>
          <w:rFonts w:ascii="Arial Narrow" w:hAnsi="Arial Narrow"/>
        </w:rPr>
      </w:pPr>
      <w:r w:rsidRPr="006924C9">
        <w:rPr>
          <w:rFonts w:ascii="Arial Narrow" w:hAnsi="Arial Narrow"/>
        </w:rPr>
        <w:lastRenderedPageBreak/>
        <w:t xml:space="preserve">Recommendations to government and </w:t>
      </w:r>
      <w:r w:rsidR="00B80832" w:rsidRPr="006924C9">
        <w:rPr>
          <w:rFonts w:ascii="Arial Narrow" w:hAnsi="Arial Narrow"/>
        </w:rPr>
        <w:t>CWSA</w:t>
      </w:r>
    </w:p>
    <w:p w:rsidR="00F064A4" w:rsidRDefault="006B3CE5" w:rsidP="00F3151C">
      <w:pPr>
        <w:shd w:val="clear" w:color="auto" w:fill="DAEEF3" w:themeFill="accent5" w:themeFillTint="33"/>
        <w:spacing w:line="360" w:lineRule="auto"/>
        <w:jc w:val="both"/>
        <w:rPr>
          <w:rFonts w:ascii="Arial Narrow" w:hAnsi="Arial Narrow"/>
          <w:sz w:val="24"/>
          <w:szCs w:val="24"/>
        </w:rPr>
      </w:pPr>
      <w:r>
        <w:rPr>
          <w:rFonts w:ascii="Arial Narrow" w:hAnsi="Arial Narrow"/>
          <w:sz w:val="24"/>
          <w:szCs w:val="24"/>
        </w:rPr>
        <w:t xml:space="preserve">The following recommendations will </w:t>
      </w:r>
      <w:r w:rsidR="00C64ED6">
        <w:rPr>
          <w:rFonts w:ascii="Arial Narrow" w:hAnsi="Arial Narrow"/>
          <w:sz w:val="24"/>
          <w:szCs w:val="24"/>
        </w:rPr>
        <w:t>avert a looming crisis</w:t>
      </w:r>
      <w:r>
        <w:rPr>
          <w:rFonts w:ascii="Arial Narrow" w:hAnsi="Arial Narrow"/>
          <w:sz w:val="24"/>
          <w:szCs w:val="24"/>
        </w:rPr>
        <w:t xml:space="preserve"> for Ghana’s rural water sector:</w:t>
      </w:r>
    </w:p>
    <w:p w:rsidR="006B3CE5" w:rsidRDefault="006B3CE5" w:rsidP="00F3151C">
      <w:pPr>
        <w:pStyle w:val="ListParagraph"/>
        <w:numPr>
          <w:ilvl w:val="0"/>
          <w:numId w:val="9"/>
        </w:numPr>
        <w:shd w:val="clear" w:color="auto" w:fill="DAEEF3" w:themeFill="accent5" w:themeFillTint="33"/>
        <w:spacing w:line="360" w:lineRule="auto"/>
        <w:jc w:val="both"/>
        <w:rPr>
          <w:rFonts w:ascii="Arial Narrow" w:hAnsi="Arial Narrow"/>
          <w:sz w:val="24"/>
          <w:szCs w:val="24"/>
        </w:rPr>
      </w:pPr>
      <w:r>
        <w:rPr>
          <w:rFonts w:ascii="Arial Narrow" w:hAnsi="Arial Narrow"/>
          <w:sz w:val="24"/>
          <w:szCs w:val="24"/>
        </w:rPr>
        <w:t>CWSA need to pilot the centr</w:t>
      </w:r>
      <w:r w:rsidR="00F3151C">
        <w:rPr>
          <w:rFonts w:ascii="Arial Narrow" w:hAnsi="Arial Narrow"/>
          <w:sz w:val="24"/>
          <w:szCs w:val="24"/>
        </w:rPr>
        <w:t>alised approach to managing</w:t>
      </w:r>
      <w:r>
        <w:rPr>
          <w:rFonts w:ascii="Arial Narrow" w:hAnsi="Arial Narrow"/>
          <w:sz w:val="24"/>
          <w:szCs w:val="24"/>
        </w:rPr>
        <w:t xml:space="preserve"> rural water services at a s</w:t>
      </w:r>
      <w:r w:rsidR="00F3151C">
        <w:rPr>
          <w:rFonts w:ascii="Arial Narrow" w:hAnsi="Arial Narrow"/>
          <w:sz w:val="24"/>
          <w:szCs w:val="24"/>
        </w:rPr>
        <w:t>maller scale with</w:t>
      </w:r>
      <w:r>
        <w:rPr>
          <w:rFonts w:ascii="Arial Narrow" w:hAnsi="Arial Narrow"/>
          <w:sz w:val="24"/>
          <w:szCs w:val="24"/>
        </w:rPr>
        <w:t xml:space="preserve"> wider and deeper </w:t>
      </w:r>
      <w:r w:rsidR="00C9782C">
        <w:rPr>
          <w:rFonts w:ascii="Arial Narrow" w:hAnsi="Arial Narrow"/>
          <w:sz w:val="24"/>
          <w:szCs w:val="24"/>
        </w:rPr>
        <w:t xml:space="preserve">stakeholder </w:t>
      </w:r>
      <w:r>
        <w:rPr>
          <w:rFonts w:ascii="Arial Narrow" w:hAnsi="Arial Narrow"/>
          <w:sz w:val="24"/>
          <w:szCs w:val="24"/>
        </w:rPr>
        <w:t>involvement</w:t>
      </w:r>
      <w:r w:rsidR="00F3151C">
        <w:rPr>
          <w:rFonts w:ascii="Arial Narrow" w:hAnsi="Arial Narrow"/>
          <w:sz w:val="24"/>
          <w:szCs w:val="24"/>
        </w:rPr>
        <w:t>/consultation</w:t>
      </w:r>
      <w:r>
        <w:rPr>
          <w:rFonts w:ascii="Arial Narrow" w:hAnsi="Arial Narrow"/>
          <w:sz w:val="24"/>
          <w:szCs w:val="24"/>
        </w:rPr>
        <w:t xml:space="preserve"> b</w:t>
      </w:r>
      <w:r w:rsidR="00BB036B">
        <w:rPr>
          <w:rFonts w:ascii="Arial Narrow" w:hAnsi="Arial Narrow"/>
          <w:sz w:val="24"/>
          <w:szCs w:val="24"/>
        </w:rPr>
        <w:t>efore attempting</w:t>
      </w:r>
      <w:r w:rsidR="00C64ED6">
        <w:rPr>
          <w:rFonts w:ascii="Arial Narrow" w:hAnsi="Arial Narrow"/>
          <w:sz w:val="24"/>
          <w:szCs w:val="24"/>
        </w:rPr>
        <w:t xml:space="preserve"> a full scale roll-out</w:t>
      </w:r>
      <w:r>
        <w:rPr>
          <w:rFonts w:ascii="Arial Narrow" w:hAnsi="Arial Narrow"/>
          <w:sz w:val="24"/>
          <w:szCs w:val="24"/>
        </w:rPr>
        <w:t>.</w:t>
      </w:r>
    </w:p>
    <w:p w:rsidR="006B3CE5" w:rsidRDefault="00F3151C" w:rsidP="00F3151C">
      <w:pPr>
        <w:pStyle w:val="ListParagraph"/>
        <w:numPr>
          <w:ilvl w:val="0"/>
          <w:numId w:val="9"/>
        </w:numPr>
        <w:shd w:val="clear" w:color="auto" w:fill="DAEEF3" w:themeFill="accent5" w:themeFillTint="33"/>
        <w:spacing w:line="360" w:lineRule="auto"/>
        <w:jc w:val="both"/>
        <w:rPr>
          <w:rFonts w:ascii="Arial Narrow" w:hAnsi="Arial Narrow"/>
          <w:sz w:val="24"/>
          <w:szCs w:val="24"/>
        </w:rPr>
      </w:pPr>
      <w:r>
        <w:rPr>
          <w:rFonts w:ascii="Arial Narrow" w:hAnsi="Arial Narrow"/>
          <w:sz w:val="24"/>
          <w:szCs w:val="24"/>
        </w:rPr>
        <w:t>Full-scale reforms</w:t>
      </w:r>
      <w:r w:rsidR="00C9782C">
        <w:rPr>
          <w:rFonts w:ascii="Arial Narrow" w:hAnsi="Arial Narrow"/>
          <w:sz w:val="24"/>
          <w:szCs w:val="24"/>
        </w:rPr>
        <w:t xml:space="preserve"> in the shape</w:t>
      </w:r>
      <w:r w:rsidR="006B3CE5">
        <w:rPr>
          <w:rFonts w:ascii="Arial Narrow" w:hAnsi="Arial Narrow"/>
          <w:sz w:val="24"/>
          <w:szCs w:val="24"/>
        </w:rPr>
        <w:t xml:space="preserve"> of</w:t>
      </w:r>
      <w:r w:rsidR="00C9782C">
        <w:rPr>
          <w:rFonts w:ascii="Arial Narrow" w:hAnsi="Arial Narrow"/>
          <w:sz w:val="24"/>
          <w:szCs w:val="24"/>
        </w:rPr>
        <w:t xml:space="preserve"> a</w:t>
      </w:r>
      <w:r w:rsidR="006B3CE5">
        <w:rPr>
          <w:rFonts w:ascii="Arial Narrow" w:hAnsi="Arial Narrow"/>
          <w:sz w:val="24"/>
          <w:szCs w:val="24"/>
        </w:rPr>
        <w:t xml:space="preserve"> centralised </w:t>
      </w:r>
      <w:r w:rsidR="00C9782C">
        <w:rPr>
          <w:rFonts w:ascii="Arial Narrow" w:hAnsi="Arial Narrow"/>
          <w:sz w:val="24"/>
          <w:szCs w:val="24"/>
        </w:rPr>
        <w:t xml:space="preserve">government </w:t>
      </w:r>
      <w:r w:rsidR="006B3CE5">
        <w:rPr>
          <w:rFonts w:ascii="Arial Narrow" w:hAnsi="Arial Narrow"/>
          <w:sz w:val="24"/>
          <w:szCs w:val="24"/>
        </w:rPr>
        <w:t>service delivery as opposed to the enduring decentralis</w:t>
      </w:r>
      <w:r>
        <w:rPr>
          <w:rFonts w:ascii="Arial Narrow" w:hAnsi="Arial Narrow"/>
          <w:sz w:val="24"/>
          <w:szCs w:val="24"/>
        </w:rPr>
        <w:t>ed approach to service delivery</w:t>
      </w:r>
      <w:r w:rsidR="006B3CE5">
        <w:rPr>
          <w:rFonts w:ascii="Arial Narrow" w:hAnsi="Arial Narrow"/>
          <w:sz w:val="24"/>
          <w:szCs w:val="24"/>
        </w:rPr>
        <w:t xml:space="preserve"> should be preceded by a comprehensive review and amendment</w:t>
      </w:r>
      <w:r w:rsidR="00C9782C">
        <w:rPr>
          <w:rFonts w:ascii="Arial Narrow" w:hAnsi="Arial Narrow"/>
          <w:sz w:val="24"/>
          <w:szCs w:val="24"/>
        </w:rPr>
        <w:t xml:space="preserve"> of </w:t>
      </w:r>
      <w:r w:rsidR="006B3CE5">
        <w:rPr>
          <w:rFonts w:ascii="Arial Narrow" w:hAnsi="Arial Narrow"/>
          <w:sz w:val="24"/>
          <w:szCs w:val="24"/>
        </w:rPr>
        <w:t xml:space="preserve">existing legal, policy, </w:t>
      </w:r>
      <w:r w:rsidR="00C9782C">
        <w:rPr>
          <w:rFonts w:ascii="Arial Narrow" w:hAnsi="Arial Narrow"/>
          <w:sz w:val="24"/>
          <w:szCs w:val="24"/>
        </w:rPr>
        <w:t xml:space="preserve">regulatory </w:t>
      </w:r>
      <w:r w:rsidR="006B3CE5">
        <w:rPr>
          <w:rFonts w:ascii="Arial Narrow" w:hAnsi="Arial Narrow"/>
          <w:sz w:val="24"/>
          <w:szCs w:val="24"/>
        </w:rPr>
        <w:t>and institutional framework</w:t>
      </w:r>
      <w:r w:rsidR="00C9782C">
        <w:rPr>
          <w:rFonts w:ascii="Arial Narrow" w:hAnsi="Arial Narrow"/>
          <w:sz w:val="24"/>
          <w:szCs w:val="24"/>
        </w:rPr>
        <w:t>s</w:t>
      </w:r>
      <w:r w:rsidR="006B3CE5">
        <w:rPr>
          <w:rFonts w:ascii="Arial Narrow" w:hAnsi="Arial Narrow"/>
          <w:sz w:val="24"/>
          <w:szCs w:val="24"/>
        </w:rPr>
        <w:t xml:space="preserve"> for rural water supply (including the Act which established CWSA).</w:t>
      </w:r>
    </w:p>
    <w:p w:rsidR="006B3CE5" w:rsidRDefault="00892C8A" w:rsidP="00F3151C">
      <w:pPr>
        <w:pStyle w:val="ListParagraph"/>
        <w:numPr>
          <w:ilvl w:val="0"/>
          <w:numId w:val="9"/>
        </w:numPr>
        <w:shd w:val="clear" w:color="auto" w:fill="DAEEF3" w:themeFill="accent5" w:themeFillTint="33"/>
        <w:spacing w:line="360" w:lineRule="auto"/>
        <w:jc w:val="both"/>
        <w:rPr>
          <w:rFonts w:ascii="Arial Narrow" w:hAnsi="Arial Narrow"/>
          <w:sz w:val="24"/>
          <w:szCs w:val="24"/>
        </w:rPr>
      </w:pPr>
      <w:r>
        <w:rPr>
          <w:rFonts w:ascii="Arial Narrow" w:hAnsi="Arial Narrow"/>
          <w:sz w:val="24"/>
          <w:szCs w:val="24"/>
        </w:rPr>
        <w:t>Communities,</w:t>
      </w:r>
      <w:r w:rsidR="006B3CE5">
        <w:rPr>
          <w:rFonts w:ascii="Arial Narrow" w:hAnsi="Arial Narrow"/>
          <w:sz w:val="24"/>
          <w:szCs w:val="24"/>
        </w:rPr>
        <w:t xml:space="preserve"> hav</w:t>
      </w:r>
      <w:r>
        <w:rPr>
          <w:rFonts w:ascii="Arial Narrow" w:hAnsi="Arial Narrow"/>
          <w:sz w:val="24"/>
          <w:szCs w:val="24"/>
        </w:rPr>
        <w:t>ing owned and</w:t>
      </w:r>
      <w:r w:rsidR="006B3CE5">
        <w:rPr>
          <w:rFonts w:ascii="Arial Narrow" w:hAnsi="Arial Narrow"/>
          <w:sz w:val="24"/>
          <w:szCs w:val="24"/>
        </w:rPr>
        <w:t xml:space="preserve"> man</w:t>
      </w:r>
      <w:r>
        <w:rPr>
          <w:rFonts w:ascii="Arial Narrow" w:hAnsi="Arial Narrow"/>
          <w:sz w:val="24"/>
          <w:szCs w:val="24"/>
        </w:rPr>
        <w:t>aged their water services</w:t>
      </w:r>
      <w:r w:rsidR="006B3CE5">
        <w:rPr>
          <w:rFonts w:ascii="Arial Narrow" w:hAnsi="Arial Narrow"/>
          <w:sz w:val="24"/>
          <w:szCs w:val="24"/>
        </w:rPr>
        <w:t xml:space="preserve"> </w:t>
      </w:r>
      <w:r>
        <w:rPr>
          <w:rFonts w:ascii="Arial Narrow" w:hAnsi="Arial Narrow"/>
          <w:sz w:val="24"/>
          <w:szCs w:val="24"/>
        </w:rPr>
        <w:t>for</w:t>
      </w:r>
      <w:r w:rsidR="006B3CE5">
        <w:rPr>
          <w:rFonts w:ascii="Arial Narrow" w:hAnsi="Arial Narrow"/>
          <w:sz w:val="24"/>
          <w:szCs w:val="24"/>
        </w:rPr>
        <w:t xml:space="preserve"> many years s</w:t>
      </w:r>
      <w:r>
        <w:rPr>
          <w:rFonts w:ascii="Arial Narrow" w:hAnsi="Arial Narrow"/>
          <w:sz w:val="24"/>
          <w:szCs w:val="24"/>
        </w:rPr>
        <w:t>hould not be side-stepped in any</w:t>
      </w:r>
      <w:r w:rsidR="006B3CE5">
        <w:rPr>
          <w:rFonts w:ascii="Arial Narrow" w:hAnsi="Arial Narrow"/>
          <w:sz w:val="24"/>
          <w:szCs w:val="24"/>
        </w:rPr>
        <w:t xml:space="preserve"> </w:t>
      </w:r>
      <w:r>
        <w:rPr>
          <w:rFonts w:ascii="Arial Narrow" w:hAnsi="Arial Narrow"/>
          <w:sz w:val="24"/>
          <w:szCs w:val="24"/>
        </w:rPr>
        <w:t xml:space="preserve">sector </w:t>
      </w:r>
      <w:r w:rsidR="006B3CE5">
        <w:rPr>
          <w:rFonts w:ascii="Arial Narrow" w:hAnsi="Arial Narrow"/>
          <w:sz w:val="24"/>
          <w:szCs w:val="24"/>
        </w:rPr>
        <w:t>reforms</w:t>
      </w:r>
      <w:r>
        <w:rPr>
          <w:rFonts w:ascii="Arial Narrow" w:hAnsi="Arial Narrow"/>
          <w:sz w:val="24"/>
          <w:szCs w:val="24"/>
        </w:rPr>
        <w:t xml:space="preserve"> </w:t>
      </w:r>
      <w:r w:rsidR="00F3151C">
        <w:rPr>
          <w:rFonts w:ascii="Arial Narrow" w:hAnsi="Arial Narrow"/>
          <w:sz w:val="24"/>
          <w:szCs w:val="24"/>
        </w:rPr>
        <w:t xml:space="preserve">agenda </w:t>
      </w:r>
      <w:r>
        <w:rPr>
          <w:rFonts w:ascii="Arial Narrow" w:hAnsi="Arial Narrow"/>
          <w:sz w:val="24"/>
          <w:szCs w:val="24"/>
        </w:rPr>
        <w:t>since they are a major stakeholder</w:t>
      </w:r>
      <w:r w:rsidR="00BB036B">
        <w:rPr>
          <w:rFonts w:ascii="Arial Narrow" w:hAnsi="Arial Narrow"/>
          <w:sz w:val="24"/>
          <w:szCs w:val="24"/>
        </w:rPr>
        <w:t xml:space="preserve"> group</w:t>
      </w:r>
      <w:r w:rsidR="00A45F0C">
        <w:rPr>
          <w:rFonts w:ascii="Arial Narrow" w:hAnsi="Arial Narrow"/>
          <w:sz w:val="24"/>
          <w:szCs w:val="24"/>
        </w:rPr>
        <w:t>. Their buy-in</w:t>
      </w:r>
      <w:r w:rsidR="00F3151C">
        <w:rPr>
          <w:rFonts w:ascii="Arial Narrow" w:hAnsi="Arial Narrow"/>
          <w:sz w:val="24"/>
          <w:szCs w:val="24"/>
        </w:rPr>
        <w:t>,</w:t>
      </w:r>
      <w:r w:rsidR="00A45F0C">
        <w:rPr>
          <w:rFonts w:ascii="Arial Narrow" w:hAnsi="Arial Narrow"/>
          <w:sz w:val="24"/>
          <w:szCs w:val="24"/>
        </w:rPr>
        <w:t xml:space="preserve"> based on assurances </w:t>
      </w:r>
      <w:r w:rsidR="00F3151C">
        <w:rPr>
          <w:rFonts w:ascii="Arial Narrow" w:hAnsi="Arial Narrow"/>
          <w:sz w:val="24"/>
          <w:szCs w:val="24"/>
        </w:rPr>
        <w:t xml:space="preserve">of financial and operational transparency and accountability </w:t>
      </w:r>
      <w:r w:rsidR="00A45F0C">
        <w:rPr>
          <w:rFonts w:ascii="Arial Narrow" w:hAnsi="Arial Narrow"/>
          <w:sz w:val="24"/>
          <w:szCs w:val="24"/>
        </w:rPr>
        <w:t xml:space="preserve">from CWSA </w:t>
      </w:r>
      <w:r w:rsidR="006B3CE5">
        <w:rPr>
          <w:rFonts w:ascii="Arial Narrow" w:hAnsi="Arial Narrow"/>
          <w:sz w:val="24"/>
          <w:szCs w:val="24"/>
        </w:rPr>
        <w:t>will be critical.</w:t>
      </w:r>
    </w:p>
    <w:p w:rsidR="004757E8" w:rsidRDefault="006B3CE5" w:rsidP="00F3151C">
      <w:pPr>
        <w:pStyle w:val="ListParagraph"/>
        <w:numPr>
          <w:ilvl w:val="0"/>
          <w:numId w:val="9"/>
        </w:numPr>
        <w:shd w:val="clear" w:color="auto" w:fill="DAEEF3" w:themeFill="accent5" w:themeFillTint="33"/>
        <w:spacing w:line="360" w:lineRule="auto"/>
        <w:jc w:val="both"/>
        <w:rPr>
          <w:rFonts w:ascii="Arial Narrow" w:hAnsi="Arial Narrow"/>
          <w:sz w:val="24"/>
          <w:szCs w:val="24"/>
        </w:rPr>
      </w:pPr>
      <w:r>
        <w:rPr>
          <w:rFonts w:ascii="Arial Narrow" w:hAnsi="Arial Narrow"/>
          <w:sz w:val="24"/>
          <w:szCs w:val="24"/>
        </w:rPr>
        <w:t>The transformation of CWSA into a commercial water supply utility</w:t>
      </w:r>
      <w:r w:rsidR="004757E8">
        <w:rPr>
          <w:rFonts w:ascii="Arial Narrow" w:hAnsi="Arial Narrow"/>
          <w:sz w:val="24"/>
          <w:szCs w:val="24"/>
        </w:rPr>
        <w:t xml:space="preserve"> focusing on small towns</w:t>
      </w:r>
      <w:r>
        <w:rPr>
          <w:rFonts w:ascii="Arial Narrow" w:hAnsi="Arial Narrow"/>
          <w:sz w:val="24"/>
          <w:szCs w:val="24"/>
        </w:rPr>
        <w:t xml:space="preserve"> </w:t>
      </w:r>
      <w:r w:rsidR="00FA205D">
        <w:rPr>
          <w:rFonts w:ascii="Arial Narrow" w:hAnsi="Arial Narrow"/>
          <w:sz w:val="24"/>
          <w:szCs w:val="24"/>
        </w:rPr>
        <w:t>piped systems amidst</w:t>
      </w:r>
      <w:r w:rsidR="004757E8">
        <w:rPr>
          <w:rFonts w:ascii="Arial Narrow" w:hAnsi="Arial Narrow"/>
          <w:sz w:val="24"/>
          <w:szCs w:val="24"/>
        </w:rPr>
        <w:t xml:space="preserve"> growi</w:t>
      </w:r>
      <w:r w:rsidR="00C64ED6">
        <w:rPr>
          <w:rFonts w:ascii="Arial Narrow" w:hAnsi="Arial Narrow"/>
          <w:sz w:val="24"/>
          <w:szCs w:val="24"/>
        </w:rPr>
        <w:t xml:space="preserve">ng need for safe water supply for poverty reduction </w:t>
      </w:r>
      <w:r w:rsidR="004757E8">
        <w:rPr>
          <w:rFonts w:ascii="Arial Narrow" w:hAnsi="Arial Narrow"/>
          <w:sz w:val="24"/>
          <w:szCs w:val="24"/>
        </w:rPr>
        <w:t>using other alternative manageme</w:t>
      </w:r>
      <w:r w:rsidR="00FA205D">
        <w:rPr>
          <w:rFonts w:ascii="Arial Narrow" w:hAnsi="Arial Narrow"/>
          <w:sz w:val="24"/>
          <w:szCs w:val="24"/>
        </w:rPr>
        <w:t>nt models will require another g</w:t>
      </w:r>
      <w:r w:rsidR="004757E8">
        <w:rPr>
          <w:rFonts w:ascii="Arial Narrow" w:hAnsi="Arial Narrow"/>
          <w:sz w:val="24"/>
          <w:szCs w:val="24"/>
        </w:rPr>
        <w:t xml:space="preserve">overnment </w:t>
      </w:r>
      <w:r w:rsidR="00FA205D">
        <w:rPr>
          <w:rFonts w:ascii="Arial Narrow" w:hAnsi="Arial Narrow"/>
          <w:sz w:val="24"/>
          <w:szCs w:val="24"/>
        </w:rPr>
        <w:t>i</w:t>
      </w:r>
      <w:r w:rsidR="004757E8">
        <w:rPr>
          <w:rFonts w:ascii="Arial Narrow" w:hAnsi="Arial Narrow"/>
          <w:sz w:val="24"/>
          <w:szCs w:val="24"/>
        </w:rPr>
        <w:t>nstitution to take up the role of facilitating the provision of</w:t>
      </w:r>
      <w:r w:rsidR="00F3151C">
        <w:rPr>
          <w:rFonts w:ascii="Arial Narrow" w:hAnsi="Arial Narrow"/>
          <w:sz w:val="24"/>
          <w:szCs w:val="24"/>
        </w:rPr>
        <w:t xml:space="preserve"> water and sanitation services</w:t>
      </w:r>
      <w:r w:rsidR="004757E8">
        <w:rPr>
          <w:rFonts w:ascii="Arial Narrow" w:hAnsi="Arial Narrow"/>
          <w:sz w:val="24"/>
          <w:szCs w:val="24"/>
        </w:rPr>
        <w:t xml:space="preserve">. </w:t>
      </w:r>
      <w:r w:rsidR="00F3151C">
        <w:rPr>
          <w:rFonts w:ascii="Arial Narrow" w:hAnsi="Arial Narrow"/>
          <w:sz w:val="24"/>
          <w:szCs w:val="24"/>
        </w:rPr>
        <w:t xml:space="preserve">In other words, CWSA’s original </w:t>
      </w:r>
      <w:r w:rsidR="004757E8">
        <w:rPr>
          <w:rFonts w:ascii="Arial Narrow" w:hAnsi="Arial Narrow"/>
          <w:sz w:val="24"/>
          <w:szCs w:val="24"/>
        </w:rPr>
        <w:t xml:space="preserve">mandate of creating enabling environment for the local private sector, local government and communities to deliver </w:t>
      </w:r>
      <w:r w:rsidR="00FA205D">
        <w:rPr>
          <w:rFonts w:ascii="Arial Narrow" w:hAnsi="Arial Narrow"/>
          <w:sz w:val="24"/>
          <w:szCs w:val="24"/>
        </w:rPr>
        <w:t xml:space="preserve">efficient </w:t>
      </w:r>
      <w:r w:rsidR="004757E8">
        <w:rPr>
          <w:rFonts w:ascii="Arial Narrow" w:hAnsi="Arial Narrow"/>
          <w:sz w:val="24"/>
          <w:szCs w:val="24"/>
        </w:rPr>
        <w:t xml:space="preserve">services can </w:t>
      </w:r>
      <w:r w:rsidR="00F3151C">
        <w:rPr>
          <w:rFonts w:ascii="Arial Narrow" w:hAnsi="Arial Narrow"/>
          <w:sz w:val="24"/>
          <w:szCs w:val="24"/>
        </w:rPr>
        <w:t xml:space="preserve">then </w:t>
      </w:r>
      <w:r w:rsidR="00FA205D">
        <w:rPr>
          <w:rFonts w:ascii="Arial Narrow" w:hAnsi="Arial Narrow"/>
          <w:sz w:val="24"/>
          <w:szCs w:val="24"/>
        </w:rPr>
        <w:t>be assumed</w:t>
      </w:r>
      <w:r w:rsidR="004757E8">
        <w:rPr>
          <w:rFonts w:ascii="Arial Narrow" w:hAnsi="Arial Narrow"/>
          <w:sz w:val="24"/>
          <w:szCs w:val="24"/>
        </w:rPr>
        <w:t xml:space="preserve"> by other Government Agencies like the Water Directorate, Environmental Health and Sanitation Directorate, Local Government Service Secretariat, the District Assemblies, or the Ministry of Local Government and Rural Development.</w:t>
      </w:r>
    </w:p>
    <w:p w:rsidR="00772CF1" w:rsidRDefault="00772CF1" w:rsidP="00F3151C">
      <w:pPr>
        <w:pStyle w:val="ListParagraph"/>
        <w:numPr>
          <w:ilvl w:val="0"/>
          <w:numId w:val="9"/>
        </w:numPr>
        <w:shd w:val="clear" w:color="auto" w:fill="DAEEF3" w:themeFill="accent5" w:themeFillTint="33"/>
        <w:spacing w:line="360" w:lineRule="auto"/>
        <w:jc w:val="both"/>
        <w:rPr>
          <w:rFonts w:ascii="Arial Narrow" w:hAnsi="Arial Narrow"/>
          <w:sz w:val="24"/>
          <w:szCs w:val="24"/>
        </w:rPr>
      </w:pPr>
      <w:r>
        <w:rPr>
          <w:rFonts w:ascii="Arial Narrow" w:hAnsi="Arial Narrow"/>
          <w:sz w:val="24"/>
          <w:szCs w:val="24"/>
        </w:rPr>
        <w:t xml:space="preserve">CWSA </w:t>
      </w:r>
      <w:r w:rsidR="002818DA">
        <w:rPr>
          <w:rFonts w:ascii="Arial Narrow" w:hAnsi="Arial Narrow"/>
          <w:sz w:val="24"/>
          <w:szCs w:val="24"/>
        </w:rPr>
        <w:t>during their 2018 Annual Review Conference revealed that it has</w:t>
      </w:r>
      <w:r>
        <w:rPr>
          <w:rFonts w:ascii="Arial Narrow" w:hAnsi="Arial Narrow"/>
          <w:sz w:val="24"/>
          <w:szCs w:val="24"/>
        </w:rPr>
        <w:t xml:space="preserve"> so far taken over 67 small towns piped water services (and has planned to scale </w:t>
      </w:r>
      <w:r w:rsidR="00FA205D">
        <w:rPr>
          <w:rFonts w:ascii="Arial Narrow" w:hAnsi="Arial Narrow"/>
          <w:sz w:val="24"/>
          <w:szCs w:val="24"/>
        </w:rPr>
        <w:t xml:space="preserve">it </w:t>
      </w:r>
      <w:r>
        <w:rPr>
          <w:rFonts w:ascii="Arial Narrow" w:hAnsi="Arial Narrow"/>
          <w:sz w:val="24"/>
          <w:szCs w:val="24"/>
        </w:rPr>
        <w:t xml:space="preserve">up to about 290 water systems by the end of 2019). Assuming </w:t>
      </w:r>
      <w:r w:rsidR="00BB036B">
        <w:rPr>
          <w:rFonts w:ascii="Arial Narrow" w:hAnsi="Arial Narrow"/>
          <w:sz w:val="24"/>
          <w:szCs w:val="24"/>
        </w:rPr>
        <w:t>that they</w:t>
      </w:r>
      <w:r w:rsidR="00FA205D">
        <w:rPr>
          <w:rFonts w:ascii="Arial Narrow" w:hAnsi="Arial Narrow"/>
          <w:sz w:val="24"/>
          <w:szCs w:val="24"/>
        </w:rPr>
        <w:t xml:space="preserve"> even </w:t>
      </w:r>
      <w:r>
        <w:rPr>
          <w:rFonts w:ascii="Arial Narrow" w:hAnsi="Arial Narrow"/>
          <w:sz w:val="24"/>
          <w:szCs w:val="24"/>
        </w:rPr>
        <w:t>succeed in taking o</w:t>
      </w:r>
      <w:r w:rsidR="002818DA">
        <w:rPr>
          <w:rFonts w:ascii="Arial Narrow" w:hAnsi="Arial Narrow"/>
          <w:sz w:val="24"/>
          <w:szCs w:val="24"/>
        </w:rPr>
        <w:t xml:space="preserve">ver the </w:t>
      </w:r>
      <w:r w:rsidR="00FA205D">
        <w:rPr>
          <w:rFonts w:ascii="Arial Narrow" w:hAnsi="Arial Narrow"/>
          <w:sz w:val="24"/>
          <w:szCs w:val="24"/>
        </w:rPr>
        <w:t xml:space="preserve">targeted </w:t>
      </w:r>
      <w:r w:rsidR="00BB036B">
        <w:rPr>
          <w:rFonts w:ascii="Arial Narrow" w:hAnsi="Arial Narrow"/>
          <w:sz w:val="24"/>
          <w:szCs w:val="24"/>
        </w:rPr>
        <w:t>290 piped water systems</w:t>
      </w:r>
      <w:r w:rsidR="002818DA">
        <w:rPr>
          <w:rFonts w:ascii="Arial Narrow" w:hAnsi="Arial Narrow"/>
          <w:sz w:val="24"/>
          <w:szCs w:val="24"/>
        </w:rPr>
        <w:t xml:space="preserve"> that will only be about 28% of all </w:t>
      </w:r>
      <w:r w:rsidR="00F3151C">
        <w:rPr>
          <w:rFonts w:ascii="Arial Narrow" w:hAnsi="Arial Narrow"/>
          <w:sz w:val="24"/>
          <w:szCs w:val="24"/>
        </w:rPr>
        <w:t xml:space="preserve">rural and small towns </w:t>
      </w:r>
      <w:r w:rsidR="002818DA">
        <w:rPr>
          <w:rFonts w:ascii="Arial Narrow" w:hAnsi="Arial Narrow"/>
          <w:sz w:val="24"/>
          <w:szCs w:val="24"/>
        </w:rPr>
        <w:t xml:space="preserve">piped water systems in Ghana. </w:t>
      </w:r>
      <w:r w:rsidR="00F3151C" w:rsidRPr="00001D04">
        <w:rPr>
          <w:rFonts w:ascii="Arial Narrow" w:hAnsi="Arial Narrow"/>
          <w:b/>
          <w:sz w:val="24"/>
          <w:szCs w:val="24"/>
        </w:rPr>
        <w:t>‘W</w:t>
      </w:r>
      <w:r w:rsidR="002818DA" w:rsidRPr="00FA205D">
        <w:rPr>
          <w:rFonts w:ascii="Arial Narrow" w:hAnsi="Arial Narrow"/>
          <w:b/>
          <w:sz w:val="24"/>
          <w:szCs w:val="24"/>
        </w:rPr>
        <w:t>h</w:t>
      </w:r>
      <w:r w:rsidR="003F2998">
        <w:rPr>
          <w:rFonts w:ascii="Arial Narrow" w:hAnsi="Arial Narrow"/>
          <w:b/>
          <w:sz w:val="24"/>
          <w:szCs w:val="24"/>
        </w:rPr>
        <w:t xml:space="preserve">at </w:t>
      </w:r>
      <w:r w:rsidR="00001D04">
        <w:rPr>
          <w:rFonts w:ascii="Arial Narrow" w:hAnsi="Arial Narrow"/>
          <w:b/>
          <w:sz w:val="24"/>
          <w:szCs w:val="24"/>
        </w:rPr>
        <w:t xml:space="preserve">then </w:t>
      </w:r>
      <w:r w:rsidR="003F2998">
        <w:rPr>
          <w:rFonts w:ascii="Arial Narrow" w:hAnsi="Arial Narrow"/>
          <w:b/>
          <w:sz w:val="24"/>
          <w:szCs w:val="24"/>
        </w:rPr>
        <w:t>happens to the remaining</w:t>
      </w:r>
      <w:r w:rsidR="002818DA" w:rsidRPr="00FA205D">
        <w:rPr>
          <w:rFonts w:ascii="Arial Narrow" w:hAnsi="Arial Narrow"/>
          <w:b/>
          <w:sz w:val="24"/>
          <w:szCs w:val="24"/>
        </w:rPr>
        <w:t xml:space="preserve"> 732 piped water systems? Leaving </w:t>
      </w:r>
      <w:r w:rsidR="00001D04">
        <w:rPr>
          <w:rFonts w:ascii="Arial Narrow" w:hAnsi="Arial Narrow"/>
          <w:b/>
          <w:sz w:val="24"/>
          <w:szCs w:val="24"/>
        </w:rPr>
        <w:t>these systems to their fate</w:t>
      </w:r>
      <w:r w:rsidR="002818DA" w:rsidRPr="00FA205D">
        <w:rPr>
          <w:rFonts w:ascii="Arial Narrow" w:hAnsi="Arial Narrow"/>
          <w:b/>
          <w:sz w:val="24"/>
          <w:szCs w:val="24"/>
        </w:rPr>
        <w:t xml:space="preserve"> without continuous support for even 6 months or one year will have disastrous consequences for service sustainability</w:t>
      </w:r>
      <w:r w:rsidR="002818DA">
        <w:rPr>
          <w:rFonts w:ascii="Arial Narrow" w:hAnsi="Arial Narrow"/>
          <w:sz w:val="24"/>
          <w:szCs w:val="24"/>
        </w:rPr>
        <w:t xml:space="preserve">. That is why another government institution is urgently needed to galvanise all the players in the sector for </w:t>
      </w:r>
      <w:r w:rsidR="003F2998">
        <w:rPr>
          <w:rFonts w:ascii="Arial Narrow" w:hAnsi="Arial Narrow"/>
          <w:sz w:val="24"/>
          <w:szCs w:val="24"/>
        </w:rPr>
        <w:t>the</w:t>
      </w:r>
      <w:r w:rsidR="002818DA">
        <w:rPr>
          <w:rFonts w:ascii="Arial Narrow" w:hAnsi="Arial Narrow"/>
          <w:sz w:val="24"/>
          <w:szCs w:val="24"/>
        </w:rPr>
        <w:t xml:space="preserve"> implementation of alternative management models</w:t>
      </w:r>
      <w:r w:rsidR="00FA205D">
        <w:rPr>
          <w:rFonts w:ascii="Arial Narrow" w:hAnsi="Arial Narrow"/>
          <w:sz w:val="24"/>
          <w:szCs w:val="24"/>
        </w:rPr>
        <w:t xml:space="preserve"> </w:t>
      </w:r>
      <w:r w:rsidR="00001D04">
        <w:rPr>
          <w:rFonts w:ascii="Arial Narrow" w:hAnsi="Arial Narrow"/>
          <w:sz w:val="24"/>
          <w:szCs w:val="24"/>
        </w:rPr>
        <w:t xml:space="preserve">and to continue </w:t>
      </w:r>
      <w:r w:rsidR="003F2998">
        <w:rPr>
          <w:rFonts w:ascii="Arial Narrow" w:hAnsi="Arial Narrow"/>
          <w:sz w:val="24"/>
          <w:szCs w:val="24"/>
        </w:rPr>
        <w:t>provid</w:t>
      </w:r>
      <w:r w:rsidR="00001D04">
        <w:rPr>
          <w:rFonts w:ascii="Arial Narrow" w:hAnsi="Arial Narrow"/>
          <w:sz w:val="24"/>
          <w:szCs w:val="24"/>
        </w:rPr>
        <w:t>ing</w:t>
      </w:r>
      <w:r w:rsidR="003F2998">
        <w:rPr>
          <w:rFonts w:ascii="Arial Narrow" w:hAnsi="Arial Narrow"/>
          <w:sz w:val="24"/>
          <w:szCs w:val="24"/>
        </w:rPr>
        <w:t xml:space="preserve"> support to th</w:t>
      </w:r>
      <w:r w:rsidR="00001D04">
        <w:rPr>
          <w:rFonts w:ascii="Arial Narrow" w:hAnsi="Arial Narrow"/>
          <w:sz w:val="24"/>
          <w:szCs w:val="24"/>
        </w:rPr>
        <w:t>e</w:t>
      </w:r>
      <w:r w:rsidR="003F2998">
        <w:rPr>
          <w:rFonts w:ascii="Arial Narrow" w:hAnsi="Arial Narrow"/>
          <w:sz w:val="24"/>
          <w:szCs w:val="24"/>
        </w:rPr>
        <w:t xml:space="preserve">se communities </w:t>
      </w:r>
      <w:r w:rsidR="00FA205D">
        <w:rPr>
          <w:rFonts w:ascii="Arial Narrow" w:hAnsi="Arial Narrow"/>
          <w:sz w:val="24"/>
          <w:szCs w:val="24"/>
        </w:rPr>
        <w:t>for sustainab</w:t>
      </w:r>
      <w:r w:rsidR="003F2998">
        <w:rPr>
          <w:rFonts w:ascii="Arial Narrow" w:hAnsi="Arial Narrow"/>
          <w:sz w:val="24"/>
          <w:szCs w:val="24"/>
        </w:rPr>
        <w:t>ility</w:t>
      </w:r>
      <w:r w:rsidR="002818DA">
        <w:rPr>
          <w:rFonts w:ascii="Arial Narrow" w:hAnsi="Arial Narrow"/>
          <w:sz w:val="24"/>
          <w:szCs w:val="24"/>
        </w:rPr>
        <w:t>.</w:t>
      </w:r>
    </w:p>
    <w:p w:rsidR="004757E8" w:rsidRDefault="004757E8" w:rsidP="00F3151C">
      <w:pPr>
        <w:pStyle w:val="ListParagraph"/>
        <w:numPr>
          <w:ilvl w:val="0"/>
          <w:numId w:val="9"/>
        </w:numPr>
        <w:shd w:val="clear" w:color="auto" w:fill="DAEEF3" w:themeFill="accent5" w:themeFillTint="33"/>
        <w:spacing w:line="360" w:lineRule="auto"/>
        <w:jc w:val="both"/>
        <w:rPr>
          <w:rFonts w:ascii="Arial Narrow" w:hAnsi="Arial Narrow"/>
          <w:sz w:val="24"/>
          <w:szCs w:val="24"/>
        </w:rPr>
      </w:pPr>
      <w:r>
        <w:rPr>
          <w:rFonts w:ascii="Arial Narrow" w:hAnsi="Arial Narrow"/>
          <w:sz w:val="24"/>
          <w:szCs w:val="24"/>
        </w:rPr>
        <w:t xml:space="preserve">Existing staff of the water systems </w:t>
      </w:r>
      <w:r w:rsidR="00FA205D">
        <w:rPr>
          <w:rFonts w:ascii="Arial Narrow" w:hAnsi="Arial Narrow"/>
          <w:sz w:val="24"/>
          <w:szCs w:val="24"/>
        </w:rPr>
        <w:t>being</w:t>
      </w:r>
      <w:r>
        <w:rPr>
          <w:rFonts w:ascii="Arial Narrow" w:hAnsi="Arial Narrow"/>
          <w:sz w:val="24"/>
          <w:szCs w:val="24"/>
        </w:rPr>
        <w:t xml:space="preserve"> taken over by CWSA will need</w:t>
      </w:r>
      <w:r w:rsidR="008C7F38">
        <w:rPr>
          <w:rFonts w:ascii="Arial Narrow" w:hAnsi="Arial Narrow"/>
          <w:sz w:val="24"/>
          <w:szCs w:val="24"/>
        </w:rPr>
        <w:t xml:space="preserve"> to be adequately compensated in line with</w:t>
      </w:r>
      <w:r w:rsidR="00210812">
        <w:rPr>
          <w:rFonts w:ascii="Arial Narrow" w:hAnsi="Arial Narrow"/>
          <w:sz w:val="24"/>
          <w:szCs w:val="24"/>
        </w:rPr>
        <w:t xml:space="preserve"> the </w:t>
      </w:r>
      <w:r w:rsidR="00FA205D">
        <w:rPr>
          <w:rFonts w:ascii="Arial Narrow" w:hAnsi="Arial Narrow"/>
          <w:sz w:val="24"/>
          <w:szCs w:val="24"/>
        </w:rPr>
        <w:t>Labour Laws of Ghana</w:t>
      </w:r>
      <w:r>
        <w:rPr>
          <w:rFonts w:ascii="Arial Narrow" w:hAnsi="Arial Narrow"/>
          <w:sz w:val="24"/>
          <w:szCs w:val="24"/>
        </w:rPr>
        <w:t>.</w:t>
      </w:r>
    </w:p>
    <w:p w:rsidR="00D47014" w:rsidRDefault="00DA45A7" w:rsidP="00F3151C">
      <w:pPr>
        <w:pStyle w:val="ListParagraph"/>
        <w:numPr>
          <w:ilvl w:val="0"/>
          <w:numId w:val="9"/>
        </w:numPr>
        <w:shd w:val="clear" w:color="auto" w:fill="DAEEF3" w:themeFill="accent5" w:themeFillTint="33"/>
        <w:spacing w:line="360" w:lineRule="auto"/>
        <w:jc w:val="both"/>
        <w:rPr>
          <w:rFonts w:ascii="Arial Narrow" w:hAnsi="Arial Narrow"/>
          <w:sz w:val="24"/>
          <w:szCs w:val="24"/>
        </w:rPr>
      </w:pPr>
      <w:r>
        <w:rPr>
          <w:rFonts w:ascii="Arial Narrow" w:hAnsi="Arial Narrow"/>
          <w:sz w:val="24"/>
          <w:szCs w:val="24"/>
        </w:rPr>
        <w:t>There is the need to have public discussions on the utilisation of the 2% rural water levy, which</w:t>
      </w:r>
      <w:r w:rsidR="00FA205D">
        <w:rPr>
          <w:rFonts w:ascii="Arial Narrow" w:hAnsi="Arial Narrow"/>
          <w:sz w:val="24"/>
          <w:szCs w:val="24"/>
        </w:rPr>
        <w:t xml:space="preserve"> the Urban Water Utility (GWCL) </w:t>
      </w:r>
      <w:r>
        <w:rPr>
          <w:rFonts w:ascii="Arial Narrow" w:hAnsi="Arial Narrow"/>
          <w:sz w:val="24"/>
          <w:szCs w:val="24"/>
        </w:rPr>
        <w:t>has been transferring to CWSA over the years</w:t>
      </w:r>
      <w:r w:rsidR="008C7F38">
        <w:rPr>
          <w:rFonts w:ascii="Arial Narrow" w:hAnsi="Arial Narrow"/>
          <w:sz w:val="24"/>
          <w:szCs w:val="24"/>
        </w:rPr>
        <w:t>,</w:t>
      </w:r>
      <w:r>
        <w:rPr>
          <w:rFonts w:ascii="Arial Narrow" w:hAnsi="Arial Narrow"/>
          <w:sz w:val="24"/>
          <w:szCs w:val="24"/>
        </w:rPr>
        <w:t xml:space="preserve"> to see if </w:t>
      </w:r>
      <w:r w:rsidR="00001D04">
        <w:rPr>
          <w:rFonts w:ascii="Arial Narrow" w:hAnsi="Arial Narrow"/>
          <w:sz w:val="24"/>
          <w:szCs w:val="24"/>
        </w:rPr>
        <w:t>part</w:t>
      </w:r>
      <w:r>
        <w:rPr>
          <w:rFonts w:ascii="Arial Narrow" w:hAnsi="Arial Narrow"/>
          <w:sz w:val="24"/>
          <w:szCs w:val="24"/>
        </w:rPr>
        <w:t xml:space="preserve"> of it </w:t>
      </w:r>
      <w:r w:rsidR="008C7F38">
        <w:rPr>
          <w:rFonts w:ascii="Arial Narrow" w:hAnsi="Arial Narrow"/>
          <w:sz w:val="24"/>
          <w:szCs w:val="24"/>
        </w:rPr>
        <w:t xml:space="preserve">could </w:t>
      </w:r>
      <w:r w:rsidR="008C7F38">
        <w:rPr>
          <w:rFonts w:ascii="Arial Narrow" w:hAnsi="Arial Narrow"/>
          <w:sz w:val="24"/>
          <w:szCs w:val="24"/>
        </w:rPr>
        <w:lastRenderedPageBreak/>
        <w:t>not</w:t>
      </w:r>
      <w:r>
        <w:rPr>
          <w:rFonts w:ascii="Arial Narrow" w:hAnsi="Arial Narrow"/>
          <w:sz w:val="24"/>
          <w:szCs w:val="24"/>
        </w:rPr>
        <w:t xml:space="preserve"> be allocated to District Assemblies t</w:t>
      </w:r>
      <w:r w:rsidR="00210812">
        <w:rPr>
          <w:rFonts w:ascii="Arial Narrow" w:hAnsi="Arial Narrow"/>
          <w:sz w:val="24"/>
          <w:szCs w:val="24"/>
        </w:rPr>
        <w:t>o finance their monitoring and regulatory oversight roles</w:t>
      </w:r>
      <w:r>
        <w:rPr>
          <w:rFonts w:ascii="Arial Narrow" w:hAnsi="Arial Narrow"/>
          <w:sz w:val="24"/>
          <w:szCs w:val="24"/>
        </w:rPr>
        <w:t xml:space="preserve"> for community</w:t>
      </w:r>
      <w:r w:rsidR="00001D04">
        <w:rPr>
          <w:rFonts w:ascii="Arial Narrow" w:hAnsi="Arial Narrow"/>
          <w:sz w:val="24"/>
          <w:szCs w:val="24"/>
        </w:rPr>
        <w:t>-managed or private operator-managed water services. This will strengthen the country’s decentralisation programme</w:t>
      </w:r>
      <w:r>
        <w:rPr>
          <w:rFonts w:ascii="Arial Narrow" w:hAnsi="Arial Narrow"/>
          <w:sz w:val="24"/>
          <w:szCs w:val="24"/>
        </w:rPr>
        <w:t>.</w:t>
      </w:r>
      <w:r w:rsidR="004757E8">
        <w:rPr>
          <w:rFonts w:ascii="Arial Narrow" w:hAnsi="Arial Narrow"/>
          <w:sz w:val="24"/>
          <w:szCs w:val="24"/>
        </w:rPr>
        <w:t xml:space="preserve"> </w:t>
      </w:r>
      <w:r w:rsidR="006B3CE5">
        <w:rPr>
          <w:rFonts w:ascii="Arial Narrow" w:hAnsi="Arial Narrow"/>
          <w:sz w:val="24"/>
          <w:szCs w:val="24"/>
        </w:rPr>
        <w:t xml:space="preserve">    </w:t>
      </w:r>
    </w:p>
    <w:p w:rsidR="00D47014" w:rsidRPr="00D47014" w:rsidRDefault="00D47014" w:rsidP="00D47014">
      <w:pPr>
        <w:rPr>
          <w:rFonts w:ascii="Arial Narrow" w:hAnsi="Arial Narrow"/>
          <w:sz w:val="24"/>
          <w:szCs w:val="24"/>
        </w:rPr>
      </w:pPr>
    </w:p>
    <w:p w:rsidR="00D47014" w:rsidRPr="00D47014" w:rsidRDefault="00D47014" w:rsidP="00D426B9">
      <w:pPr>
        <w:pStyle w:val="Heading1"/>
        <w:spacing w:line="360" w:lineRule="auto"/>
      </w:pPr>
      <w:r w:rsidRPr="00D47014">
        <w:t xml:space="preserve">References </w:t>
      </w:r>
    </w:p>
    <w:p w:rsidR="00240909" w:rsidRDefault="00240909" w:rsidP="00065BA7">
      <w:pPr>
        <w:spacing w:line="360" w:lineRule="auto"/>
        <w:jc w:val="both"/>
        <w:rPr>
          <w:rFonts w:ascii="Arial Narrow" w:hAnsi="Arial Narrow"/>
          <w:sz w:val="24"/>
          <w:szCs w:val="24"/>
        </w:rPr>
      </w:pPr>
      <w:r>
        <w:rPr>
          <w:rFonts w:ascii="Arial Narrow" w:hAnsi="Arial Narrow"/>
          <w:sz w:val="24"/>
          <w:szCs w:val="24"/>
        </w:rPr>
        <w:t>45</w:t>
      </w:r>
      <w:r w:rsidRPr="006B46EB">
        <w:rPr>
          <w:rFonts w:ascii="Arial Narrow" w:hAnsi="Arial Narrow"/>
          <w:sz w:val="24"/>
          <w:szCs w:val="24"/>
          <w:vertAlign w:val="superscript"/>
        </w:rPr>
        <w:t>th</w:t>
      </w:r>
      <w:r>
        <w:rPr>
          <w:rFonts w:ascii="Arial Narrow" w:hAnsi="Arial Narrow"/>
          <w:sz w:val="24"/>
          <w:szCs w:val="24"/>
        </w:rPr>
        <w:t xml:space="preserve"> Session of the United Nations General Assembly (1990), </w:t>
      </w:r>
      <w:r w:rsidRPr="00546FAF">
        <w:rPr>
          <w:rFonts w:ascii="Arial Narrow" w:hAnsi="Arial Narrow"/>
          <w:i/>
          <w:sz w:val="24"/>
          <w:szCs w:val="24"/>
        </w:rPr>
        <w:t>Report of the Economic and Social Council</w:t>
      </w:r>
      <w:r>
        <w:rPr>
          <w:rFonts w:ascii="Arial Narrow" w:hAnsi="Arial Narrow"/>
          <w:i/>
          <w:sz w:val="24"/>
          <w:szCs w:val="24"/>
        </w:rPr>
        <w:t xml:space="preserve"> on ‘The New Delhi Statement’</w:t>
      </w:r>
      <w:r>
        <w:rPr>
          <w:rFonts w:ascii="Arial Narrow" w:hAnsi="Arial Narrow"/>
          <w:sz w:val="24"/>
          <w:szCs w:val="24"/>
        </w:rPr>
        <w:t xml:space="preserve">, </w:t>
      </w:r>
      <w:hyperlink r:id="rId11" w:history="1">
        <w:r w:rsidRPr="00C4775B">
          <w:rPr>
            <w:rStyle w:val="Hyperlink"/>
            <w:rFonts w:ascii="Arial Narrow" w:hAnsi="Arial Narrow"/>
            <w:sz w:val="24"/>
            <w:szCs w:val="24"/>
          </w:rPr>
          <w:t>http://www.ielrc.org/content/e9005.pdf</w:t>
        </w:r>
      </w:hyperlink>
      <w:r>
        <w:rPr>
          <w:rFonts w:ascii="Arial Narrow" w:hAnsi="Arial Narrow"/>
          <w:sz w:val="24"/>
          <w:szCs w:val="24"/>
        </w:rPr>
        <w:t xml:space="preserve"> (Accessed 17th August, 2018)</w:t>
      </w:r>
    </w:p>
    <w:p w:rsidR="00240909" w:rsidRPr="00240909" w:rsidRDefault="00240909" w:rsidP="00065BA7">
      <w:pPr>
        <w:jc w:val="both"/>
        <w:rPr>
          <w:rFonts w:ascii="Arial Narrow" w:hAnsi="Arial Narrow"/>
          <w:sz w:val="24"/>
          <w:szCs w:val="24"/>
        </w:rPr>
      </w:pPr>
      <w:r w:rsidRPr="00240909">
        <w:rPr>
          <w:rFonts w:ascii="Arial Narrow" w:hAnsi="Arial Narrow"/>
          <w:sz w:val="24"/>
          <w:szCs w:val="24"/>
        </w:rPr>
        <w:t>Acheampong, K.A., (2009</w:t>
      </w:r>
      <w:r w:rsidRPr="00240909">
        <w:rPr>
          <w:rFonts w:ascii="Arial Narrow" w:hAnsi="Arial Narrow"/>
          <w:i/>
          <w:sz w:val="24"/>
          <w:szCs w:val="24"/>
        </w:rPr>
        <w:t xml:space="preserve">) The operations and maintenance of small towns water systems: a comparative of the Public-Private Partnership and the community-based management models at </w:t>
      </w:r>
      <w:proofErr w:type="spellStart"/>
      <w:r w:rsidRPr="00240909">
        <w:rPr>
          <w:rFonts w:ascii="Arial Narrow" w:hAnsi="Arial Narrow"/>
          <w:i/>
          <w:sz w:val="24"/>
          <w:szCs w:val="24"/>
        </w:rPr>
        <w:t>Parambo-Sawaba</w:t>
      </w:r>
      <w:proofErr w:type="spellEnd"/>
      <w:r w:rsidRPr="00240909">
        <w:rPr>
          <w:rFonts w:ascii="Arial Narrow" w:hAnsi="Arial Narrow"/>
          <w:i/>
          <w:sz w:val="24"/>
          <w:szCs w:val="24"/>
        </w:rPr>
        <w:t xml:space="preserve"> and </w:t>
      </w:r>
      <w:proofErr w:type="spellStart"/>
      <w:r w:rsidRPr="00240909">
        <w:rPr>
          <w:rFonts w:ascii="Arial Narrow" w:hAnsi="Arial Narrow"/>
          <w:i/>
          <w:sz w:val="24"/>
          <w:szCs w:val="24"/>
        </w:rPr>
        <w:t>Kokofu</w:t>
      </w:r>
      <w:proofErr w:type="spellEnd"/>
      <w:r w:rsidRPr="00240909">
        <w:rPr>
          <w:rFonts w:ascii="Arial Narrow" w:hAnsi="Arial Narrow"/>
          <w:sz w:val="24"/>
          <w:szCs w:val="24"/>
        </w:rPr>
        <w:t>, A Thesis Report submitted to the Kwame Nkrumah University of Science and Technology, Kumasi, Ghana</w:t>
      </w:r>
    </w:p>
    <w:p w:rsidR="00240909" w:rsidRDefault="00240909" w:rsidP="00065BA7">
      <w:pPr>
        <w:jc w:val="both"/>
        <w:rPr>
          <w:rFonts w:ascii="Arial Narrow" w:hAnsi="Arial Narrow"/>
          <w:sz w:val="24"/>
          <w:szCs w:val="24"/>
        </w:rPr>
      </w:pPr>
      <w:r>
        <w:rPr>
          <w:rFonts w:ascii="Arial Narrow" w:hAnsi="Arial Narrow"/>
          <w:sz w:val="24"/>
          <w:szCs w:val="24"/>
        </w:rPr>
        <w:t>Community Water and Sanitation Agency Act, 1998 Act 564</w:t>
      </w:r>
    </w:p>
    <w:p w:rsidR="00240909" w:rsidRDefault="00240909" w:rsidP="00065BA7">
      <w:pPr>
        <w:jc w:val="both"/>
        <w:rPr>
          <w:rFonts w:ascii="Arial Narrow" w:hAnsi="Arial Narrow"/>
          <w:sz w:val="24"/>
          <w:szCs w:val="24"/>
        </w:rPr>
      </w:pPr>
      <w:r>
        <w:rPr>
          <w:rFonts w:ascii="Arial Narrow" w:hAnsi="Arial Narrow"/>
          <w:sz w:val="24"/>
          <w:szCs w:val="24"/>
        </w:rPr>
        <w:t xml:space="preserve">Maggie Black (1998) Learning What Works – </w:t>
      </w:r>
      <w:r w:rsidRPr="00546FAF">
        <w:rPr>
          <w:rFonts w:ascii="Arial Narrow" w:hAnsi="Arial Narrow"/>
          <w:i/>
          <w:sz w:val="24"/>
          <w:szCs w:val="24"/>
        </w:rPr>
        <w:t>A 20 Year Retrospective View on International Water and Sanitation Cooperation (1978 – 1998)</w:t>
      </w:r>
      <w:r>
        <w:rPr>
          <w:rFonts w:ascii="Arial Narrow" w:hAnsi="Arial Narrow"/>
          <w:sz w:val="24"/>
          <w:szCs w:val="24"/>
        </w:rPr>
        <w:t>, UNDP-World Bank Water and Sanitation Programme, USA</w:t>
      </w:r>
    </w:p>
    <w:p w:rsidR="00240909" w:rsidRPr="00546FAF" w:rsidRDefault="00240909" w:rsidP="00065BA7">
      <w:pPr>
        <w:jc w:val="both"/>
        <w:rPr>
          <w:rFonts w:ascii="Arial Narrow" w:hAnsi="Arial Narrow"/>
          <w:i/>
          <w:sz w:val="24"/>
          <w:szCs w:val="24"/>
        </w:rPr>
      </w:pPr>
      <w:r>
        <w:rPr>
          <w:rFonts w:ascii="Arial Narrow" w:hAnsi="Arial Narrow"/>
          <w:sz w:val="24"/>
          <w:szCs w:val="24"/>
        </w:rPr>
        <w:t xml:space="preserve">Water and Sanitation Program – Africa Region (2011), </w:t>
      </w:r>
      <w:r w:rsidRPr="00546FAF">
        <w:rPr>
          <w:rFonts w:ascii="Arial Narrow" w:hAnsi="Arial Narrow"/>
          <w:i/>
          <w:sz w:val="24"/>
          <w:szCs w:val="24"/>
        </w:rPr>
        <w:t>AMCOW Country Status Overview – Water Supply and Sanitation in Ghana</w:t>
      </w:r>
    </w:p>
    <w:p w:rsidR="00240909" w:rsidRDefault="00240909" w:rsidP="00065BA7">
      <w:pPr>
        <w:jc w:val="both"/>
        <w:rPr>
          <w:rFonts w:ascii="Arial Narrow" w:hAnsi="Arial Narrow"/>
          <w:sz w:val="24"/>
          <w:szCs w:val="24"/>
        </w:rPr>
      </w:pPr>
      <w:r>
        <w:rPr>
          <w:rFonts w:ascii="Arial Narrow" w:hAnsi="Arial Narrow"/>
          <w:sz w:val="24"/>
          <w:szCs w:val="24"/>
        </w:rPr>
        <w:t xml:space="preserve">World Bank (2017), </w:t>
      </w:r>
      <w:r w:rsidRPr="00546FAF">
        <w:rPr>
          <w:rFonts w:ascii="Arial Narrow" w:hAnsi="Arial Narrow"/>
          <w:i/>
          <w:sz w:val="24"/>
          <w:szCs w:val="24"/>
        </w:rPr>
        <w:t>Sustainability Assessment of Rural Water Service Delivery Models – Findings of a Multi-Country Review</w:t>
      </w:r>
    </w:p>
    <w:p w:rsidR="00240909" w:rsidRDefault="00240909" w:rsidP="00065BA7">
      <w:pPr>
        <w:jc w:val="both"/>
        <w:rPr>
          <w:rFonts w:ascii="Arial Narrow" w:hAnsi="Arial Narrow"/>
          <w:i/>
          <w:sz w:val="24"/>
          <w:szCs w:val="24"/>
        </w:rPr>
      </w:pPr>
      <w:r>
        <w:rPr>
          <w:rFonts w:ascii="Arial Narrow" w:hAnsi="Arial Narrow"/>
          <w:sz w:val="24"/>
          <w:szCs w:val="24"/>
        </w:rPr>
        <w:t xml:space="preserve">World Health Organisation (1991), </w:t>
      </w:r>
      <w:r w:rsidRPr="00546FAF">
        <w:rPr>
          <w:rFonts w:ascii="Arial Narrow" w:hAnsi="Arial Narrow"/>
          <w:i/>
          <w:sz w:val="24"/>
          <w:szCs w:val="24"/>
        </w:rPr>
        <w:t>Evaluation of the International Drinking Water Supply and Sanitation Decade (1981-1990)</w:t>
      </w:r>
    </w:p>
    <w:p w:rsidR="0093419B" w:rsidRPr="0093419B" w:rsidRDefault="0093419B" w:rsidP="00D47014">
      <w:pPr>
        <w:rPr>
          <w:rFonts w:ascii="Arial Narrow" w:hAnsi="Arial Narrow"/>
          <w:sz w:val="24"/>
          <w:szCs w:val="24"/>
        </w:rPr>
      </w:pPr>
    </w:p>
    <w:sectPr w:rsidR="0093419B" w:rsidRPr="0093419B" w:rsidSect="00AB62B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1786" w:rsidRDefault="004E1786" w:rsidP="00F72133">
      <w:pPr>
        <w:spacing w:after="0" w:line="240" w:lineRule="auto"/>
      </w:pPr>
      <w:r>
        <w:separator/>
      </w:r>
    </w:p>
  </w:endnote>
  <w:endnote w:type="continuationSeparator" w:id="0">
    <w:p w:rsidR="004E1786" w:rsidRDefault="004E1786" w:rsidP="00F72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4795367"/>
      <w:docPartObj>
        <w:docPartGallery w:val="Page Numbers (Bottom of Page)"/>
        <w:docPartUnique/>
      </w:docPartObj>
    </w:sdtPr>
    <w:sdtEndPr>
      <w:rPr>
        <w:noProof/>
      </w:rPr>
    </w:sdtEndPr>
    <w:sdtContent>
      <w:p w:rsidR="00C26968" w:rsidRDefault="00C26968">
        <w:pPr>
          <w:pStyle w:val="Footer"/>
          <w:jc w:val="center"/>
        </w:pPr>
        <w:r>
          <w:fldChar w:fldCharType="begin"/>
        </w:r>
        <w:r>
          <w:instrText xml:space="preserve"> PAGE   \* MERGEFORMAT </w:instrText>
        </w:r>
        <w:r>
          <w:fldChar w:fldCharType="separate"/>
        </w:r>
        <w:r w:rsidR="00D45006">
          <w:rPr>
            <w:noProof/>
          </w:rPr>
          <w:t>1</w:t>
        </w:r>
        <w:r>
          <w:rPr>
            <w:noProof/>
          </w:rPr>
          <w:fldChar w:fldCharType="end"/>
        </w:r>
      </w:p>
    </w:sdtContent>
  </w:sdt>
  <w:p w:rsidR="00C26968" w:rsidRDefault="00C26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1786" w:rsidRDefault="004E1786" w:rsidP="00F72133">
      <w:pPr>
        <w:spacing w:after="0" w:line="240" w:lineRule="auto"/>
      </w:pPr>
      <w:r>
        <w:separator/>
      </w:r>
    </w:p>
  </w:footnote>
  <w:footnote w:type="continuationSeparator" w:id="0">
    <w:p w:rsidR="004E1786" w:rsidRDefault="004E1786" w:rsidP="00F72133">
      <w:pPr>
        <w:spacing w:after="0" w:line="240" w:lineRule="auto"/>
      </w:pPr>
      <w:r>
        <w:continuationSeparator/>
      </w:r>
    </w:p>
  </w:footnote>
  <w:footnote w:id="1">
    <w:p w:rsidR="00C26968" w:rsidRDefault="00C26968">
      <w:pPr>
        <w:pStyle w:val="FootnoteText"/>
      </w:pPr>
      <w:r>
        <w:rPr>
          <w:rStyle w:val="FootnoteReference"/>
        </w:rPr>
        <w:footnoteRef/>
      </w:r>
      <w:r>
        <w:t xml:space="preserve"> AMCOW: Africa Minister’s Conference on Water</w:t>
      </w:r>
    </w:p>
  </w:footnote>
  <w:footnote w:id="2">
    <w:p w:rsidR="00C26968" w:rsidRDefault="00C26968">
      <w:pPr>
        <w:pStyle w:val="FootnoteText"/>
      </w:pPr>
      <w:r>
        <w:rPr>
          <w:rStyle w:val="FootnoteReference"/>
        </w:rPr>
        <w:footnoteRef/>
      </w:r>
      <w:r>
        <w:t xml:space="preserve"> The Global Consultation was organised in New Delhi, India from 10</w:t>
      </w:r>
      <w:r w:rsidRPr="00A24278">
        <w:rPr>
          <w:vertAlign w:val="superscript"/>
        </w:rPr>
        <w:t>th</w:t>
      </w:r>
      <w:r>
        <w:t xml:space="preserve"> to 14</w:t>
      </w:r>
      <w:r w:rsidRPr="00A24278">
        <w:rPr>
          <w:vertAlign w:val="superscript"/>
        </w:rPr>
        <w:t>th</w:t>
      </w:r>
      <w:r>
        <w:t xml:space="preserve"> September, 1990 and attended by 600 participants from 115 countries.</w:t>
      </w:r>
    </w:p>
  </w:footnote>
  <w:footnote w:id="3">
    <w:p w:rsidR="00C26968" w:rsidRDefault="00C26968">
      <w:pPr>
        <w:pStyle w:val="FootnoteText"/>
      </w:pPr>
      <w:r>
        <w:rPr>
          <w:rStyle w:val="FootnoteReference"/>
        </w:rPr>
        <w:footnoteRef/>
      </w:r>
      <w:r>
        <w:t xml:space="preserve"> Ghana achieved 84% rural water coverage at the end of the MDGs in 2015 (WHO/UNICEF, 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11154"/>
    <w:multiLevelType w:val="hybridMultilevel"/>
    <w:tmpl w:val="E5DA9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E79B2"/>
    <w:multiLevelType w:val="hybridMultilevel"/>
    <w:tmpl w:val="29449C30"/>
    <w:lvl w:ilvl="0" w:tplc="6FBCF0B2">
      <w:start w:val="1"/>
      <w:numFmt w:val="bullet"/>
      <w:lvlText w:val=""/>
      <w:lvlJc w:val="left"/>
      <w:pPr>
        <w:ind w:left="770" w:hanging="360"/>
      </w:pPr>
      <w:rPr>
        <w:rFonts w:ascii="Symbol" w:hAnsi="Symbol" w:hint="default"/>
        <w:color w:val="auto"/>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0FAF71CA"/>
    <w:multiLevelType w:val="hybridMultilevel"/>
    <w:tmpl w:val="5BD8D8B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0541612"/>
    <w:multiLevelType w:val="hybridMultilevel"/>
    <w:tmpl w:val="4776E8EA"/>
    <w:lvl w:ilvl="0" w:tplc="08090001">
      <w:start w:val="1"/>
      <w:numFmt w:val="bullet"/>
      <w:lvlText w:val=""/>
      <w:lvlJc w:val="left"/>
      <w:pPr>
        <w:ind w:left="360" w:hanging="360"/>
      </w:pPr>
      <w:rPr>
        <w:rFonts w:ascii="Symbol" w:hAnsi="Symbol" w:hint="default"/>
      </w:rPr>
    </w:lvl>
    <w:lvl w:ilvl="1" w:tplc="0809001B">
      <w:start w:val="1"/>
      <w:numFmt w:val="lowerRoman"/>
      <w:lvlText w:val="%2."/>
      <w:lvlJc w:val="righ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8860A8"/>
    <w:multiLevelType w:val="hybridMultilevel"/>
    <w:tmpl w:val="BE9AC3A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9C7859"/>
    <w:multiLevelType w:val="hybridMultilevel"/>
    <w:tmpl w:val="91FA951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2D472ABD"/>
    <w:multiLevelType w:val="hybridMultilevel"/>
    <w:tmpl w:val="28F4A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6E09D5"/>
    <w:multiLevelType w:val="hybridMultilevel"/>
    <w:tmpl w:val="F9A6EF54"/>
    <w:lvl w:ilvl="0" w:tplc="9A145EC4">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1598"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C9F70D8"/>
    <w:multiLevelType w:val="hybridMultilevel"/>
    <w:tmpl w:val="B8C04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8718F2"/>
    <w:multiLevelType w:val="hybridMultilevel"/>
    <w:tmpl w:val="47BC89E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5865DC"/>
    <w:multiLevelType w:val="hybridMultilevel"/>
    <w:tmpl w:val="E0D83EA8"/>
    <w:lvl w:ilvl="0" w:tplc="08090011">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num w:numId="1">
    <w:abstractNumId w:val="10"/>
  </w:num>
  <w:num w:numId="2">
    <w:abstractNumId w:val="5"/>
  </w:num>
  <w:num w:numId="3">
    <w:abstractNumId w:val="1"/>
  </w:num>
  <w:num w:numId="4">
    <w:abstractNumId w:val="8"/>
  </w:num>
  <w:num w:numId="5">
    <w:abstractNumId w:val="7"/>
  </w:num>
  <w:num w:numId="6">
    <w:abstractNumId w:val="4"/>
  </w:num>
  <w:num w:numId="7">
    <w:abstractNumId w:val="6"/>
  </w:num>
  <w:num w:numId="8">
    <w:abstractNumId w:val="3"/>
  </w:num>
  <w:num w:numId="9">
    <w:abstractNumId w:val="2"/>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64A4"/>
    <w:rsid w:val="00001D04"/>
    <w:rsid w:val="00017FEB"/>
    <w:rsid w:val="00025439"/>
    <w:rsid w:val="00025EEC"/>
    <w:rsid w:val="00040DEF"/>
    <w:rsid w:val="00046BAE"/>
    <w:rsid w:val="000506BA"/>
    <w:rsid w:val="00052F7C"/>
    <w:rsid w:val="00054407"/>
    <w:rsid w:val="00063720"/>
    <w:rsid w:val="00065BA7"/>
    <w:rsid w:val="00067368"/>
    <w:rsid w:val="000737D1"/>
    <w:rsid w:val="000810D2"/>
    <w:rsid w:val="00095A38"/>
    <w:rsid w:val="00097117"/>
    <w:rsid w:val="000A4B7D"/>
    <w:rsid w:val="000A51FF"/>
    <w:rsid w:val="000A6FD3"/>
    <w:rsid w:val="000B65FE"/>
    <w:rsid w:val="000C557F"/>
    <w:rsid w:val="000D0029"/>
    <w:rsid w:val="000D52D3"/>
    <w:rsid w:val="000E343A"/>
    <w:rsid w:val="00100C16"/>
    <w:rsid w:val="00110BD1"/>
    <w:rsid w:val="001128C8"/>
    <w:rsid w:val="001202D0"/>
    <w:rsid w:val="0012390D"/>
    <w:rsid w:val="00124174"/>
    <w:rsid w:val="00131838"/>
    <w:rsid w:val="001414DC"/>
    <w:rsid w:val="001420BC"/>
    <w:rsid w:val="00143F0C"/>
    <w:rsid w:val="00152695"/>
    <w:rsid w:val="00157CF0"/>
    <w:rsid w:val="00162D97"/>
    <w:rsid w:val="0016583B"/>
    <w:rsid w:val="00166439"/>
    <w:rsid w:val="00170D3C"/>
    <w:rsid w:val="0017196F"/>
    <w:rsid w:val="00172389"/>
    <w:rsid w:val="00183A7D"/>
    <w:rsid w:val="00184490"/>
    <w:rsid w:val="001860E5"/>
    <w:rsid w:val="00193B4A"/>
    <w:rsid w:val="00193F4B"/>
    <w:rsid w:val="001947B0"/>
    <w:rsid w:val="00197387"/>
    <w:rsid w:val="001A2D07"/>
    <w:rsid w:val="001A55DD"/>
    <w:rsid w:val="001A6C25"/>
    <w:rsid w:val="001B54C5"/>
    <w:rsid w:val="001C13CB"/>
    <w:rsid w:val="001C3E04"/>
    <w:rsid w:val="001C527D"/>
    <w:rsid w:val="001E4F89"/>
    <w:rsid w:val="001F39C4"/>
    <w:rsid w:val="001F5631"/>
    <w:rsid w:val="002008E0"/>
    <w:rsid w:val="00205768"/>
    <w:rsid w:val="002106F8"/>
    <w:rsid w:val="00210812"/>
    <w:rsid w:val="00227443"/>
    <w:rsid w:val="00240909"/>
    <w:rsid w:val="002460CC"/>
    <w:rsid w:val="0025756F"/>
    <w:rsid w:val="002662D4"/>
    <w:rsid w:val="0027362B"/>
    <w:rsid w:val="002748DB"/>
    <w:rsid w:val="00274DD1"/>
    <w:rsid w:val="002818DA"/>
    <w:rsid w:val="00283858"/>
    <w:rsid w:val="00287ABD"/>
    <w:rsid w:val="002A547F"/>
    <w:rsid w:val="002B1FFB"/>
    <w:rsid w:val="002B7175"/>
    <w:rsid w:val="002C11FA"/>
    <w:rsid w:val="002C2F8D"/>
    <w:rsid w:val="002C3DA4"/>
    <w:rsid w:val="002C51F8"/>
    <w:rsid w:val="002D0B64"/>
    <w:rsid w:val="002E7B71"/>
    <w:rsid w:val="002F1207"/>
    <w:rsid w:val="002F4B86"/>
    <w:rsid w:val="00306781"/>
    <w:rsid w:val="00335A35"/>
    <w:rsid w:val="0033750B"/>
    <w:rsid w:val="00341316"/>
    <w:rsid w:val="00371EDF"/>
    <w:rsid w:val="00384DA2"/>
    <w:rsid w:val="003A0629"/>
    <w:rsid w:val="003A0A5F"/>
    <w:rsid w:val="003B109E"/>
    <w:rsid w:val="003E0A53"/>
    <w:rsid w:val="003E5460"/>
    <w:rsid w:val="003E61FA"/>
    <w:rsid w:val="003E776C"/>
    <w:rsid w:val="003F2640"/>
    <w:rsid w:val="003F2998"/>
    <w:rsid w:val="003F2FB7"/>
    <w:rsid w:val="003F3CCC"/>
    <w:rsid w:val="003F6064"/>
    <w:rsid w:val="00406C3A"/>
    <w:rsid w:val="004071B1"/>
    <w:rsid w:val="004071FF"/>
    <w:rsid w:val="00413719"/>
    <w:rsid w:val="00422DF4"/>
    <w:rsid w:val="004249F4"/>
    <w:rsid w:val="004340DD"/>
    <w:rsid w:val="00435964"/>
    <w:rsid w:val="00443435"/>
    <w:rsid w:val="0044366C"/>
    <w:rsid w:val="00447A59"/>
    <w:rsid w:val="00450174"/>
    <w:rsid w:val="00453D1B"/>
    <w:rsid w:val="00455358"/>
    <w:rsid w:val="004600D3"/>
    <w:rsid w:val="00465149"/>
    <w:rsid w:val="00472B3E"/>
    <w:rsid w:val="004757E8"/>
    <w:rsid w:val="00482573"/>
    <w:rsid w:val="00485C76"/>
    <w:rsid w:val="00494641"/>
    <w:rsid w:val="004A0C97"/>
    <w:rsid w:val="004A26AB"/>
    <w:rsid w:val="004A4A5A"/>
    <w:rsid w:val="004C3466"/>
    <w:rsid w:val="004C577E"/>
    <w:rsid w:val="004D1A12"/>
    <w:rsid w:val="004E1786"/>
    <w:rsid w:val="004E4A64"/>
    <w:rsid w:val="004E7D68"/>
    <w:rsid w:val="004F149B"/>
    <w:rsid w:val="00500805"/>
    <w:rsid w:val="00503D3F"/>
    <w:rsid w:val="005056A8"/>
    <w:rsid w:val="0051261D"/>
    <w:rsid w:val="00520473"/>
    <w:rsid w:val="00521DDD"/>
    <w:rsid w:val="00522690"/>
    <w:rsid w:val="005245C6"/>
    <w:rsid w:val="0052621E"/>
    <w:rsid w:val="00533EA5"/>
    <w:rsid w:val="00543274"/>
    <w:rsid w:val="005436FA"/>
    <w:rsid w:val="00546FAF"/>
    <w:rsid w:val="00550C66"/>
    <w:rsid w:val="005532DE"/>
    <w:rsid w:val="00556BFC"/>
    <w:rsid w:val="00562C13"/>
    <w:rsid w:val="00564227"/>
    <w:rsid w:val="0057246B"/>
    <w:rsid w:val="00580C7D"/>
    <w:rsid w:val="0059177C"/>
    <w:rsid w:val="005B7969"/>
    <w:rsid w:val="005C7F57"/>
    <w:rsid w:val="005D1E66"/>
    <w:rsid w:val="005E1D5D"/>
    <w:rsid w:val="00600914"/>
    <w:rsid w:val="00600F18"/>
    <w:rsid w:val="0061193A"/>
    <w:rsid w:val="0061270A"/>
    <w:rsid w:val="00622EED"/>
    <w:rsid w:val="006302BC"/>
    <w:rsid w:val="006358CC"/>
    <w:rsid w:val="00644345"/>
    <w:rsid w:val="00655B3A"/>
    <w:rsid w:val="00661D40"/>
    <w:rsid w:val="0066401E"/>
    <w:rsid w:val="00670E5A"/>
    <w:rsid w:val="006765B3"/>
    <w:rsid w:val="00680AB0"/>
    <w:rsid w:val="006924C9"/>
    <w:rsid w:val="006A6DCA"/>
    <w:rsid w:val="006A75EE"/>
    <w:rsid w:val="006B3CE5"/>
    <w:rsid w:val="006B46EB"/>
    <w:rsid w:val="006C045C"/>
    <w:rsid w:val="006C4301"/>
    <w:rsid w:val="006D42F3"/>
    <w:rsid w:val="006E1EF8"/>
    <w:rsid w:val="006E2B95"/>
    <w:rsid w:val="006E4746"/>
    <w:rsid w:val="006E6DC0"/>
    <w:rsid w:val="006F3729"/>
    <w:rsid w:val="006F585B"/>
    <w:rsid w:val="0071730A"/>
    <w:rsid w:val="00721C54"/>
    <w:rsid w:val="007261F1"/>
    <w:rsid w:val="0073479C"/>
    <w:rsid w:val="00737836"/>
    <w:rsid w:val="007379E5"/>
    <w:rsid w:val="007505CD"/>
    <w:rsid w:val="00772CF1"/>
    <w:rsid w:val="00785B55"/>
    <w:rsid w:val="00786157"/>
    <w:rsid w:val="00793E45"/>
    <w:rsid w:val="007941BA"/>
    <w:rsid w:val="00794556"/>
    <w:rsid w:val="00795A8B"/>
    <w:rsid w:val="00795E37"/>
    <w:rsid w:val="007B0BFA"/>
    <w:rsid w:val="007B76A9"/>
    <w:rsid w:val="007C5597"/>
    <w:rsid w:val="007C6DB8"/>
    <w:rsid w:val="007F2F84"/>
    <w:rsid w:val="00803E96"/>
    <w:rsid w:val="00805B1B"/>
    <w:rsid w:val="008078CE"/>
    <w:rsid w:val="00812DCD"/>
    <w:rsid w:val="0081418B"/>
    <w:rsid w:val="008175B9"/>
    <w:rsid w:val="008270CE"/>
    <w:rsid w:val="00835636"/>
    <w:rsid w:val="00841894"/>
    <w:rsid w:val="00842B3C"/>
    <w:rsid w:val="00852655"/>
    <w:rsid w:val="00860CA3"/>
    <w:rsid w:val="008765B9"/>
    <w:rsid w:val="00885B32"/>
    <w:rsid w:val="00892C8A"/>
    <w:rsid w:val="008A1C1C"/>
    <w:rsid w:val="008A6389"/>
    <w:rsid w:val="008A7BAE"/>
    <w:rsid w:val="008C327F"/>
    <w:rsid w:val="008C4992"/>
    <w:rsid w:val="008C6F6D"/>
    <w:rsid w:val="008C7F38"/>
    <w:rsid w:val="008D1788"/>
    <w:rsid w:val="008D206E"/>
    <w:rsid w:val="008D298D"/>
    <w:rsid w:val="008E4C5C"/>
    <w:rsid w:val="008F1473"/>
    <w:rsid w:val="008F6C1B"/>
    <w:rsid w:val="00902D43"/>
    <w:rsid w:val="00904131"/>
    <w:rsid w:val="0090503E"/>
    <w:rsid w:val="0090758D"/>
    <w:rsid w:val="009157A7"/>
    <w:rsid w:val="00916885"/>
    <w:rsid w:val="00921B2C"/>
    <w:rsid w:val="009226BA"/>
    <w:rsid w:val="00926D2C"/>
    <w:rsid w:val="0093419B"/>
    <w:rsid w:val="009508CF"/>
    <w:rsid w:val="009538CD"/>
    <w:rsid w:val="009564A7"/>
    <w:rsid w:val="00972682"/>
    <w:rsid w:val="00977833"/>
    <w:rsid w:val="0099099D"/>
    <w:rsid w:val="009913B6"/>
    <w:rsid w:val="00992823"/>
    <w:rsid w:val="009958FA"/>
    <w:rsid w:val="00997933"/>
    <w:rsid w:val="009A3AAE"/>
    <w:rsid w:val="009B04AB"/>
    <w:rsid w:val="009B1880"/>
    <w:rsid w:val="009C16DF"/>
    <w:rsid w:val="009C1C49"/>
    <w:rsid w:val="009D0977"/>
    <w:rsid w:val="009D7153"/>
    <w:rsid w:val="009F2DF1"/>
    <w:rsid w:val="00A00D16"/>
    <w:rsid w:val="00A0206C"/>
    <w:rsid w:val="00A24278"/>
    <w:rsid w:val="00A24934"/>
    <w:rsid w:val="00A370AE"/>
    <w:rsid w:val="00A45D3A"/>
    <w:rsid w:val="00A45F0C"/>
    <w:rsid w:val="00A51FE4"/>
    <w:rsid w:val="00A63EF6"/>
    <w:rsid w:val="00A80428"/>
    <w:rsid w:val="00A81615"/>
    <w:rsid w:val="00A97C5B"/>
    <w:rsid w:val="00AA10BF"/>
    <w:rsid w:val="00AA19F8"/>
    <w:rsid w:val="00AB2469"/>
    <w:rsid w:val="00AB62B7"/>
    <w:rsid w:val="00AC240A"/>
    <w:rsid w:val="00AC3FE1"/>
    <w:rsid w:val="00AC502D"/>
    <w:rsid w:val="00AC55BA"/>
    <w:rsid w:val="00AD065F"/>
    <w:rsid w:val="00AD0C60"/>
    <w:rsid w:val="00AD3D31"/>
    <w:rsid w:val="00AD6CF2"/>
    <w:rsid w:val="00AF52BF"/>
    <w:rsid w:val="00B06FB2"/>
    <w:rsid w:val="00B1330B"/>
    <w:rsid w:val="00B15B06"/>
    <w:rsid w:val="00B24019"/>
    <w:rsid w:val="00B24C2F"/>
    <w:rsid w:val="00B25C33"/>
    <w:rsid w:val="00B30862"/>
    <w:rsid w:val="00B32CA0"/>
    <w:rsid w:val="00B4302F"/>
    <w:rsid w:val="00B46A17"/>
    <w:rsid w:val="00B5039B"/>
    <w:rsid w:val="00B73A79"/>
    <w:rsid w:val="00B7562E"/>
    <w:rsid w:val="00B80832"/>
    <w:rsid w:val="00B905B9"/>
    <w:rsid w:val="00B91528"/>
    <w:rsid w:val="00BA5804"/>
    <w:rsid w:val="00BB036B"/>
    <w:rsid w:val="00BC3514"/>
    <w:rsid w:val="00BC479F"/>
    <w:rsid w:val="00BC57FB"/>
    <w:rsid w:val="00BC6FEE"/>
    <w:rsid w:val="00BE41A0"/>
    <w:rsid w:val="00BF02E4"/>
    <w:rsid w:val="00BF2B1C"/>
    <w:rsid w:val="00BF5B8A"/>
    <w:rsid w:val="00C26968"/>
    <w:rsid w:val="00C4518D"/>
    <w:rsid w:val="00C47817"/>
    <w:rsid w:val="00C47AB9"/>
    <w:rsid w:val="00C5286C"/>
    <w:rsid w:val="00C625FB"/>
    <w:rsid w:val="00C6413F"/>
    <w:rsid w:val="00C64ED6"/>
    <w:rsid w:val="00C673F9"/>
    <w:rsid w:val="00C844E1"/>
    <w:rsid w:val="00C8753B"/>
    <w:rsid w:val="00C92F8D"/>
    <w:rsid w:val="00C972B2"/>
    <w:rsid w:val="00C9782C"/>
    <w:rsid w:val="00CA2D73"/>
    <w:rsid w:val="00CA4A27"/>
    <w:rsid w:val="00CA7D17"/>
    <w:rsid w:val="00CE590F"/>
    <w:rsid w:val="00CE73C9"/>
    <w:rsid w:val="00CF35A3"/>
    <w:rsid w:val="00D038F7"/>
    <w:rsid w:val="00D2026B"/>
    <w:rsid w:val="00D227BB"/>
    <w:rsid w:val="00D25975"/>
    <w:rsid w:val="00D426B9"/>
    <w:rsid w:val="00D45006"/>
    <w:rsid w:val="00D457B6"/>
    <w:rsid w:val="00D47014"/>
    <w:rsid w:val="00D60FDB"/>
    <w:rsid w:val="00D7214E"/>
    <w:rsid w:val="00D77D50"/>
    <w:rsid w:val="00D83A1A"/>
    <w:rsid w:val="00D879BE"/>
    <w:rsid w:val="00D9126B"/>
    <w:rsid w:val="00D9519D"/>
    <w:rsid w:val="00D95D91"/>
    <w:rsid w:val="00D97F00"/>
    <w:rsid w:val="00DA1B60"/>
    <w:rsid w:val="00DA45A7"/>
    <w:rsid w:val="00DA4C03"/>
    <w:rsid w:val="00DB21C3"/>
    <w:rsid w:val="00DB3200"/>
    <w:rsid w:val="00DB5644"/>
    <w:rsid w:val="00DB6F4A"/>
    <w:rsid w:val="00DB7675"/>
    <w:rsid w:val="00DC102F"/>
    <w:rsid w:val="00DC25B7"/>
    <w:rsid w:val="00DC59A0"/>
    <w:rsid w:val="00DD19F2"/>
    <w:rsid w:val="00DD4B72"/>
    <w:rsid w:val="00DD7D29"/>
    <w:rsid w:val="00DE2288"/>
    <w:rsid w:val="00DE2F21"/>
    <w:rsid w:val="00DE4611"/>
    <w:rsid w:val="00DF050B"/>
    <w:rsid w:val="00E00A4E"/>
    <w:rsid w:val="00E02D18"/>
    <w:rsid w:val="00E13653"/>
    <w:rsid w:val="00E2585D"/>
    <w:rsid w:val="00E325D0"/>
    <w:rsid w:val="00E32696"/>
    <w:rsid w:val="00E45E75"/>
    <w:rsid w:val="00E60A52"/>
    <w:rsid w:val="00E65ECA"/>
    <w:rsid w:val="00E80080"/>
    <w:rsid w:val="00E91340"/>
    <w:rsid w:val="00E92465"/>
    <w:rsid w:val="00EA3230"/>
    <w:rsid w:val="00EA3C39"/>
    <w:rsid w:val="00EB685E"/>
    <w:rsid w:val="00EE73DC"/>
    <w:rsid w:val="00EF0D29"/>
    <w:rsid w:val="00EF41C5"/>
    <w:rsid w:val="00F00674"/>
    <w:rsid w:val="00F064A4"/>
    <w:rsid w:val="00F12CC8"/>
    <w:rsid w:val="00F14493"/>
    <w:rsid w:val="00F14D34"/>
    <w:rsid w:val="00F14F79"/>
    <w:rsid w:val="00F20034"/>
    <w:rsid w:val="00F2283D"/>
    <w:rsid w:val="00F3151C"/>
    <w:rsid w:val="00F33D38"/>
    <w:rsid w:val="00F44305"/>
    <w:rsid w:val="00F45178"/>
    <w:rsid w:val="00F72133"/>
    <w:rsid w:val="00F74C01"/>
    <w:rsid w:val="00F9106C"/>
    <w:rsid w:val="00F97991"/>
    <w:rsid w:val="00FA205D"/>
    <w:rsid w:val="00FA63E6"/>
    <w:rsid w:val="00FB3B2E"/>
    <w:rsid w:val="00FC0FE0"/>
    <w:rsid w:val="00FC5E6B"/>
    <w:rsid w:val="00FD52C6"/>
    <w:rsid w:val="00FE0CC6"/>
    <w:rsid w:val="00FE4F31"/>
    <w:rsid w:val="00FF407A"/>
    <w:rsid w:val="00FF4972"/>
    <w:rsid w:val="00FF6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12DA4"/>
  <w15:docId w15:val="{5A97DFD4-0D04-7B48-9212-EE357D9C1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4C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24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24C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721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2133"/>
    <w:rPr>
      <w:sz w:val="20"/>
      <w:szCs w:val="20"/>
    </w:rPr>
  </w:style>
  <w:style w:type="character" w:styleId="FootnoteReference">
    <w:name w:val="footnote reference"/>
    <w:basedOn w:val="DefaultParagraphFont"/>
    <w:uiPriority w:val="99"/>
    <w:semiHidden/>
    <w:unhideWhenUsed/>
    <w:rsid w:val="00F72133"/>
    <w:rPr>
      <w:vertAlign w:val="superscript"/>
    </w:rPr>
  </w:style>
  <w:style w:type="paragraph" w:styleId="ListParagraph">
    <w:name w:val="List Paragraph"/>
    <w:basedOn w:val="Normal"/>
    <w:uiPriority w:val="34"/>
    <w:qFormat/>
    <w:rsid w:val="00162D97"/>
    <w:pPr>
      <w:ind w:left="720"/>
      <w:contextualSpacing/>
    </w:pPr>
  </w:style>
  <w:style w:type="paragraph" w:styleId="Header">
    <w:name w:val="header"/>
    <w:basedOn w:val="Normal"/>
    <w:link w:val="HeaderChar"/>
    <w:uiPriority w:val="99"/>
    <w:unhideWhenUsed/>
    <w:rsid w:val="002B7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175"/>
  </w:style>
  <w:style w:type="paragraph" w:styleId="Footer">
    <w:name w:val="footer"/>
    <w:basedOn w:val="Normal"/>
    <w:link w:val="FooterChar"/>
    <w:uiPriority w:val="99"/>
    <w:unhideWhenUsed/>
    <w:rsid w:val="002B71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175"/>
  </w:style>
  <w:style w:type="paragraph" w:styleId="Caption">
    <w:name w:val="caption"/>
    <w:basedOn w:val="Normal"/>
    <w:next w:val="Normal"/>
    <w:uiPriority w:val="35"/>
    <w:unhideWhenUsed/>
    <w:qFormat/>
    <w:rsid w:val="00063720"/>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4C34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466"/>
    <w:rPr>
      <w:rFonts w:ascii="Tahoma" w:hAnsi="Tahoma" w:cs="Tahoma"/>
      <w:sz w:val="16"/>
      <w:szCs w:val="16"/>
    </w:rPr>
  </w:style>
  <w:style w:type="character" w:customStyle="1" w:styleId="Heading1Char">
    <w:name w:val="Heading 1 Char"/>
    <w:basedOn w:val="DefaultParagraphFont"/>
    <w:link w:val="Heading1"/>
    <w:uiPriority w:val="9"/>
    <w:rsid w:val="008E4C5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24C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24C9"/>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6B46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59419">
      <w:bodyDiv w:val="1"/>
      <w:marLeft w:val="0"/>
      <w:marRight w:val="0"/>
      <w:marTop w:val="0"/>
      <w:marBottom w:val="0"/>
      <w:divBdr>
        <w:top w:val="none" w:sz="0" w:space="0" w:color="auto"/>
        <w:left w:val="none" w:sz="0" w:space="0" w:color="auto"/>
        <w:bottom w:val="none" w:sz="0" w:space="0" w:color="auto"/>
        <w:right w:val="none" w:sz="0" w:space="0" w:color="auto"/>
      </w:divBdr>
    </w:div>
    <w:div w:id="368267948">
      <w:bodyDiv w:val="1"/>
      <w:marLeft w:val="0"/>
      <w:marRight w:val="0"/>
      <w:marTop w:val="0"/>
      <w:marBottom w:val="0"/>
      <w:divBdr>
        <w:top w:val="none" w:sz="0" w:space="0" w:color="auto"/>
        <w:left w:val="none" w:sz="0" w:space="0" w:color="auto"/>
        <w:bottom w:val="none" w:sz="0" w:space="0" w:color="auto"/>
        <w:right w:val="none" w:sz="0" w:space="0" w:color="auto"/>
      </w:divBdr>
    </w:div>
    <w:div w:id="702636233">
      <w:bodyDiv w:val="1"/>
      <w:marLeft w:val="0"/>
      <w:marRight w:val="0"/>
      <w:marTop w:val="0"/>
      <w:marBottom w:val="0"/>
      <w:divBdr>
        <w:top w:val="none" w:sz="0" w:space="0" w:color="auto"/>
        <w:left w:val="none" w:sz="0" w:space="0" w:color="auto"/>
        <w:bottom w:val="none" w:sz="0" w:space="0" w:color="auto"/>
        <w:right w:val="none" w:sz="0" w:space="0" w:color="auto"/>
      </w:divBdr>
    </w:div>
    <w:div w:id="873233660">
      <w:bodyDiv w:val="1"/>
      <w:marLeft w:val="0"/>
      <w:marRight w:val="0"/>
      <w:marTop w:val="0"/>
      <w:marBottom w:val="0"/>
      <w:divBdr>
        <w:top w:val="none" w:sz="0" w:space="0" w:color="auto"/>
        <w:left w:val="none" w:sz="0" w:space="0" w:color="auto"/>
        <w:bottom w:val="none" w:sz="0" w:space="0" w:color="auto"/>
        <w:right w:val="none" w:sz="0" w:space="0" w:color="auto"/>
      </w:divBdr>
    </w:div>
    <w:div w:id="1543984184">
      <w:bodyDiv w:val="1"/>
      <w:marLeft w:val="0"/>
      <w:marRight w:val="0"/>
      <w:marTop w:val="0"/>
      <w:marBottom w:val="0"/>
      <w:divBdr>
        <w:top w:val="none" w:sz="0" w:space="0" w:color="auto"/>
        <w:left w:val="none" w:sz="0" w:space="0" w:color="auto"/>
        <w:bottom w:val="none" w:sz="0" w:space="0" w:color="auto"/>
        <w:right w:val="none" w:sz="0" w:space="0" w:color="auto"/>
      </w:divBdr>
    </w:div>
    <w:div w:id="1648897914">
      <w:bodyDiv w:val="1"/>
      <w:marLeft w:val="0"/>
      <w:marRight w:val="0"/>
      <w:marTop w:val="0"/>
      <w:marBottom w:val="0"/>
      <w:divBdr>
        <w:top w:val="none" w:sz="0" w:space="0" w:color="auto"/>
        <w:left w:val="none" w:sz="0" w:space="0" w:color="auto"/>
        <w:bottom w:val="none" w:sz="0" w:space="0" w:color="auto"/>
        <w:right w:val="none" w:sz="0" w:space="0" w:color="auto"/>
      </w:divBdr>
    </w:div>
    <w:div w:id="1870872107">
      <w:bodyDiv w:val="1"/>
      <w:marLeft w:val="0"/>
      <w:marRight w:val="0"/>
      <w:marTop w:val="0"/>
      <w:marBottom w:val="0"/>
      <w:divBdr>
        <w:top w:val="none" w:sz="0" w:space="0" w:color="auto"/>
        <w:left w:val="none" w:sz="0" w:space="0" w:color="auto"/>
        <w:bottom w:val="none" w:sz="0" w:space="0" w:color="auto"/>
        <w:right w:val="none" w:sz="0" w:space="0" w:color="auto"/>
      </w:divBdr>
    </w:div>
    <w:div w:id="203819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www.ielrc.org/content/e9005.pdf" TargetMode="External" /><Relationship Id="rId5" Type="http://schemas.openxmlformats.org/officeDocument/2006/relationships/webSettings" Target="webSettings.xml" /><Relationship Id="rId10" Type="http://schemas.openxmlformats.org/officeDocument/2006/relationships/image" Target="media/image1.png" /><Relationship Id="rId4" Type="http://schemas.openxmlformats.org/officeDocument/2006/relationships/settings" Target="settings.xml" /><Relationship Id="rId9" Type="http://schemas.openxmlformats.org/officeDocument/2006/relationships/chart" Target="charts/chart1.xml" /></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 /><Relationship Id="rId1" Type="http://schemas.openxmlformats.org/officeDocument/2006/relationships/themeOverride" Target="../theme/themeOverride1.xm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latin typeface="Arial Narrow" pitchFamily="34" charset="0"/>
              </a:defRPr>
            </a:pPr>
            <a:r>
              <a:rPr lang="en-US" sz="1200" u="sng">
                <a:latin typeface="Arial Narrow" pitchFamily="34" charset="0"/>
              </a:rPr>
              <a:t>Costs of maintenance works undertaken in a year or two by</a:t>
            </a:r>
            <a:r>
              <a:rPr lang="en-US" sz="1200" u="sng" baseline="0">
                <a:latin typeface="Arial Narrow" pitchFamily="34" charset="0"/>
              </a:rPr>
              <a:t> selected small towns</a:t>
            </a:r>
            <a:endParaRPr lang="en-US" sz="1200" u="sng">
              <a:latin typeface="Arial Narrow" pitchFamily="34"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Sheet2!$C$1</c:f>
              <c:strCache>
                <c:ptCount val="1"/>
                <c:pt idx="0">
                  <c:v>Costs of maintenance works undertaken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Sheet2!$B$2:$B$9</c:f>
              <c:strCache>
                <c:ptCount val="8"/>
                <c:pt idx="0">
                  <c:v>Ejura </c:v>
                </c:pt>
                <c:pt idx="1">
                  <c:v>Nyinahin</c:v>
                </c:pt>
                <c:pt idx="2">
                  <c:v>Kuntanase</c:v>
                </c:pt>
                <c:pt idx="3">
                  <c:v>Jacobu </c:v>
                </c:pt>
                <c:pt idx="4">
                  <c:v>Busunya</c:v>
                </c:pt>
                <c:pt idx="5">
                  <c:v>Bechem</c:v>
                </c:pt>
                <c:pt idx="6">
                  <c:v>Nadowli</c:v>
                </c:pt>
                <c:pt idx="7">
                  <c:v>Funsi</c:v>
                </c:pt>
              </c:strCache>
            </c:strRef>
          </c:cat>
          <c:val>
            <c:numRef>
              <c:f>Sheet2!$C$2:$C$9</c:f>
              <c:numCache>
                <c:formatCode>#,##0.00</c:formatCode>
                <c:ptCount val="8"/>
                <c:pt idx="0">
                  <c:v>69445.679999999993</c:v>
                </c:pt>
                <c:pt idx="1">
                  <c:v>25700</c:v>
                </c:pt>
                <c:pt idx="2">
                  <c:v>18376.599999999999</c:v>
                </c:pt>
                <c:pt idx="3">
                  <c:v>7300</c:v>
                </c:pt>
                <c:pt idx="4">
                  <c:v>34702.6</c:v>
                </c:pt>
                <c:pt idx="5">
                  <c:v>22319</c:v>
                </c:pt>
                <c:pt idx="6">
                  <c:v>8500</c:v>
                </c:pt>
                <c:pt idx="7">
                  <c:v>24000</c:v>
                </c:pt>
              </c:numCache>
            </c:numRef>
          </c:val>
          <c:extLst>
            <c:ext xmlns:c16="http://schemas.microsoft.com/office/drawing/2014/chart" uri="{C3380CC4-5D6E-409C-BE32-E72D297353CC}">
              <c16:uniqueId val="{00000000-3F82-4F2E-AA68-D4AEA8BFD549}"/>
            </c:ext>
          </c:extLst>
        </c:ser>
        <c:dLbls>
          <c:showLegendKey val="0"/>
          <c:showVal val="1"/>
          <c:showCatName val="0"/>
          <c:showSerName val="0"/>
          <c:showPercent val="0"/>
          <c:showBubbleSize val="0"/>
        </c:dLbls>
        <c:gapWidth val="150"/>
        <c:shape val="box"/>
        <c:axId val="152589056"/>
        <c:axId val="154075904"/>
        <c:axId val="0"/>
      </c:bar3DChart>
      <c:catAx>
        <c:axId val="152589056"/>
        <c:scaling>
          <c:orientation val="minMax"/>
        </c:scaling>
        <c:delete val="0"/>
        <c:axPos val="b"/>
        <c:numFmt formatCode="General" sourceLinked="0"/>
        <c:majorTickMark val="out"/>
        <c:minorTickMark val="none"/>
        <c:tickLblPos val="nextTo"/>
        <c:txPr>
          <a:bodyPr/>
          <a:lstStyle/>
          <a:p>
            <a:pPr>
              <a:defRPr sz="1100">
                <a:latin typeface="Arial Narrow" pitchFamily="34" charset="0"/>
              </a:defRPr>
            </a:pPr>
            <a:endParaRPr lang="en-US"/>
          </a:p>
        </c:txPr>
        <c:crossAx val="154075904"/>
        <c:crosses val="autoZero"/>
        <c:auto val="1"/>
        <c:lblAlgn val="ctr"/>
        <c:lblOffset val="100"/>
        <c:noMultiLvlLbl val="0"/>
      </c:catAx>
      <c:valAx>
        <c:axId val="154075904"/>
        <c:scaling>
          <c:orientation val="minMax"/>
        </c:scaling>
        <c:delete val="0"/>
        <c:axPos val="l"/>
        <c:majorGridlines/>
        <c:title>
          <c:tx>
            <c:rich>
              <a:bodyPr rot="-5400000" vert="horz"/>
              <a:lstStyle/>
              <a:p>
                <a:pPr>
                  <a:defRPr/>
                </a:pPr>
                <a:r>
                  <a:rPr lang="en-GB" sz="1100">
                    <a:latin typeface="Arial Narrow" pitchFamily="34" charset="0"/>
                  </a:rPr>
                  <a:t>Costs incurred on</a:t>
                </a:r>
                <a:r>
                  <a:rPr lang="en-GB" sz="1100" baseline="0">
                    <a:latin typeface="Arial Narrow" pitchFamily="34" charset="0"/>
                  </a:rPr>
                  <a:t> repairs/replacements in GH</a:t>
                </a:r>
                <a:r>
                  <a:rPr lang="en-GB" sz="1100" baseline="0">
                    <a:latin typeface="Arial Narrow" pitchFamily="34" charset="0"/>
                    <a:cs typeface="Calibri"/>
                  </a:rPr>
                  <a:t>₵</a:t>
                </a:r>
                <a:endParaRPr lang="en-GB" sz="1100">
                  <a:latin typeface="Arial Narrow" pitchFamily="34" charset="0"/>
                </a:endParaRPr>
              </a:p>
            </c:rich>
          </c:tx>
          <c:overlay val="0"/>
        </c:title>
        <c:numFmt formatCode="#,##0.00" sourceLinked="1"/>
        <c:majorTickMark val="out"/>
        <c:minorTickMark val="none"/>
        <c:tickLblPos val="nextTo"/>
        <c:crossAx val="152589056"/>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E7746-4743-9643-80EF-5C6CC43103C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24</Pages>
  <Words>8461</Words>
  <Characters>48232</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Issah Mallam Ahmed</cp:lastModifiedBy>
  <cp:revision>12</cp:revision>
  <dcterms:created xsi:type="dcterms:W3CDTF">2018-08-23T12:59:00Z</dcterms:created>
  <dcterms:modified xsi:type="dcterms:W3CDTF">2018-08-24T21:10:00Z</dcterms:modified>
</cp:coreProperties>
</file>