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9428D" w14:textId="77777777" w:rsidR="009B262B" w:rsidRDefault="000C2BFC" w:rsidP="005B7B7D">
      <w:pPr>
        <w:ind w:left="504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aps/>
          <w:noProof/>
          <w:color w:val="5E5A58"/>
          <w:kern w:val="36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AE06ED6" wp14:editId="0F0910B7">
            <wp:simplePos x="0" y="0"/>
            <wp:positionH relativeFrom="column">
              <wp:posOffset>-269875</wp:posOffset>
            </wp:positionH>
            <wp:positionV relativeFrom="paragraph">
              <wp:posOffset>0</wp:posOffset>
            </wp:positionV>
            <wp:extent cx="2703195" cy="1190625"/>
            <wp:effectExtent l="19050" t="0" r="1905" b="0"/>
            <wp:wrapTight wrapText="bothSides">
              <wp:wrapPolygon edited="0">
                <wp:start x="-152" y="0"/>
                <wp:lineTo x="-152" y="21427"/>
                <wp:lineTo x="21615" y="21427"/>
                <wp:lineTo x="21615" y="0"/>
                <wp:lineTo x="-152" y="0"/>
              </wp:wrapPolygon>
            </wp:wrapTight>
            <wp:docPr id="2" name="Picture 4" descr="Description: Macintosh HD:Users:andrewlavin:Desktop:2015 aabg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Macintosh HD:Users:andrewlavin:Desktop:2015 aabgu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8A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9D2F174" wp14:editId="5C85D916">
            <wp:extent cx="2425700" cy="13105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 logo_tagline_flat 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031" cy="132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B07F1" w14:textId="77777777" w:rsidR="009B262B" w:rsidRDefault="009B262B" w:rsidP="009B262B">
      <w:pPr>
        <w:rPr>
          <w:rFonts w:ascii="Arial" w:hAnsi="Arial" w:cs="Arial"/>
          <w:b/>
          <w:bCs/>
          <w:sz w:val="22"/>
          <w:szCs w:val="22"/>
        </w:rPr>
      </w:pPr>
    </w:p>
    <w:p w14:paraId="408C97E5" w14:textId="77777777" w:rsidR="00AB1DB1" w:rsidRPr="00707BCA" w:rsidRDefault="00A56F7B" w:rsidP="00AB1DB1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FOR IMMEDIATE RELEASE</w:t>
      </w:r>
    </w:p>
    <w:p w14:paraId="6CAC0308" w14:textId="77777777" w:rsidR="00AB1DB1" w:rsidRPr="00707BCA" w:rsidRDefault="00AB1DB1" w:rsidP="00AB1DB1">
      <w:pPr>
        <w:rPr>
          <w:rFonts w:ascii="Arial" w:hAnsi="Arial" w:cs="Arial"/>
        </w:rPr>
      </w:pPr>
    </w:p>
    <w:p w14:paraId="1DFD37C1" w14:textId="77777777" w:rsidR="00AB1DB1" w:rsidRPr="00707BCA" w:rsidRDefault="00AB1DB1" w:rsidP="00AB1DB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07BCA">
        <w:rPr>
          <w:rFonts w:ascii="Arial" w:hAnsi="Arial" w:cs="Arial"/>
          <w:b/>
          <w:bCs/>
          <w:color w:val="000000"/>
        </w:rPr>
        <w:t>Contact:       Andrew Lavin</w:t>
      </w:r>
    </w:p>
    <w:p w14:paraId="1650A5AE" w14:textId="77777777" w:rsidR="00AB1DB1" w:rsidRPr="00707BCA" w:rsidRDefault="00AB1DB1" w:rsidP="008D4210">
      <w:pPr>
        <w:pStyle w:val="NormalWeb"/>
        <w:spacing w:before="0" w:beforeAutospacing="0" w:after="0" w:afterAutospacing="0"/>
        <w:outlineLvl w:val="0"/>
        <w:rPr>
          <w:rFonts w:ascii="Arial" w:hAnsi="Arial" w:cs="Arial"/>
        </w:rPr>
      </w:pPr>
      <w:r w:rsidRPr="00707BCA">
        <w:rPr>
          <w:rFonts w:ascii="Arial" w:hAnsi="Arial" w:cs="Arial"/>
          <w:b/>
          <w:bCs/>
          <w:color w:val="000000"/>
        </w:rPr>
        <w:t>                   </w:t>
      </w:r>
      <w:r w:rsidRPr="00707BCA">
        <w:rPr>
          <w:rStyle w:val="apple-tab-span"/>
          <w:rFonts w:ascii="Arial" w:hAnsi="Arial" w:cs="Arial"/>
          <w:b/>
          <w:bCs/>
          <w:color w:val="000000"/>
        </w:rPr>
        <w:tab/>
      </w:r>
      <w:r w:rsidRPr="00707BCA">
        <w:rPr>
          <w:rFonts w:ascii="Arial" w:hAnsi="Arial" w:cs="Arial"/>
          <w:b/>
          <w:bCs/>
          <w:color w:val="000000"/>
        </w:rPr>
        <w:t>A. Lavin Communications</w:t>
      </w:r>
    </w:p>
    <w:p w14:paraId="2EF0D163" w14:textId="77777777" w:rsidR="00AB1DB1" w:rsidRPr="00707BCA" w:rsidRDefault="00AB1DB1" w:rsidP="00AB1DB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07BCA">
        <w:rPr>
          <w:rFonts w:ascii="Arial" w:hAnsi="Arial" w:cs="Arial"/>
          <w:b/>
          <w:bCs/>
          <w:color w:val="000000"/>
        </w:rPr>
        <w:t>                   </w:t>
      </w:r>
      <w:r w:rsidRPr="00707BCA">
        <w:rPr>
          <w:rStyle w:val="apple-tab-span"/>
          <w:rFonts w:ascii="Arial" w:hAnsi="Arial" w:cs="Arial"/>
          <w:b/>
          <w:bCs/>
          <w:color w:val="000000"/>
        </w:rPr>
        <w:tab/>
      </w:r>
      <w:r w:rsidRPr="00707BCA">
        <w:rPr>
          <w:rFonts w:ascii="Arial" w:hAnsi="Arial" w:cs="Arial"/>
          <w:b/>
          <w:bCs/>
          <w:color w:val="000000"/>
        </w:rPr>
        <w:t>516-944-4486</w:t>
      </w:r>
    </w:p>
    <w:p w14:paraId="679DA040" w14:textId="77777777" w:rsidR="00AB1DB1" w:rsidRPr="00707BCA" w:rsidRDefault="00AB1DB1" w:rsidP="00AB1DB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07BCA">
        <w:rPr>
          <w:rFonts w:ascii="Arial" w:hAnsi="Arial" w:cs="Arial"/>
          <w:b/>
          <w:bCs/>
          <w:color w:val="000000"/>
        </w:rPr>
        <w:t>       </w:t>
      </w:r>
      <w:r w:rsidRPr="00707BCA">
        <w:rPr>
          <w:rStyle w:val="apple-tab-span"/>
          <w:rFonts w:ascii="Arial" w:hAnsi="Arial" w:cs="Arial"/>
          <w:b/>
          <w:bCs/>
          <w:color w:val="000000"/>
        </w:rPr>
        <w:tab/>
      </w:r>
      <w:r w:rsidRPr="00707BCA">
        <w:rPr>
          <w:rFonts w:ascii="Arial" w:hAnsi="Arial" w:cs="Arial"/>
          <w:b/>
          <w:bCs/>
          <w:color w:val="000000"/>
        </w:rPr>
        <w:t xml:space="preserve"> </w:t>
      </w:r>
      <w:r w:rsidRPr="00707BCA">
        <w:rPr>
          <w:rStyle w:val="apple-tab-span"/>
          <w:rFonts w:ascii="Arial" w:hAnsi="Arial" w:cs="Arial"/>
          <w:b/>
          <w:bCs/>
          <w:color w:val="000000"/>
        </w:rPr>
        <w:tab/>
      </w:r>
      <w:r w:rsidRPr="00707BCA">
        <w:rPr>
          <w:rFonts w:ascii="Arial" w:hAnsi="Arial" w:cs="Arial"/>
          <w:b/>
          <w:bCs/>
          <w:color w:val="000000"/>
        </w:rPr>
        <w:t xml:space="preserve">alc@alavin.com </w:t>
      </w:r>
    </w:p>
    <w:p w14:paraId="25199690" w14:textId="77777777" w:rsidR="00AB1DB1" w:rsidRPr="00707BCA" w:rsidRDefault="00AB1DB1" w:rsidP="00AB1DB1">
      <w:pPr>
        <w:rPr>
          <w:rFonts w:ascii="Arial" w:hAnsi="Arial" w:cs="Arial"/>
        </w:rPr>
      </w:pPr>
    </w:p>
    <w:p w14:paraId="61B1C796" w14:textId="77777777" w:rsidR="00521392" w:rsidRPr="00707BCA" w:rsidRDefault="00521392" w:rsidP="00521392">
      <w:pPr>
        <w:pStyle w:val="Body"/>
        <w:rPr>
          <w:rFonts w:ascii="Arial" w:hAnsi="Arial" w:cs="Arial"/>
          <w:b/>
          <w:color w:val="auto"/>
          <w:szCs w:val="24"/>
        </w:rPr>
      </w:pPr>
    </w:p>
    <w:p w14:paraId="7C42A4F3" w14:textId="77777777" w:rsidR="00CC034A" w:rsidRDefault="00460F87" w:rsidP="00985E9C">
      <w:pPr>
        <w:jc w:val="center"/>
        <w:rPr>
          <w:rFonts w:ascii="Arial" w:hAnsi="Arial" w:cs="Arial"/>
          <w:b/>
        </w:rPr>
      </w:pPr>
      <w:bookmarkStart w:id="0" w:name="_GoBack"/>
      <w:r w:rsidRPr="00460F87">
        <w:rPr>
          <w:rFonts w:ascii="Arial" w:hAnsi="Arial" w:cs="Arial"/>
          <w:b/>
        </w:rPr>
        <w:t>Ben</w:t>
      </w:r>
      <w:r w:rsidR="00473216">
        <w:rPr>
          <w:rFonts w:ascii="Arial" w:hAnsi="Arial" w:cs="Arial"/>
          <w:b/>
        </w:rPr>
        <w:t>-</w:t>
      </w:r>
      <w:r w:rsidRPr="00460F87">
        <w:rPr>
          <w:rFonts w:ascii="Arial" w:hAnsi="Arial" w:cs="Arial"/>
          <w:b/>
        </w:rPr>
        <w:t>Gurion Uni</w:t>
      </w:r>
      <w:r w:rsidR="008E78AC">
        <w:rPr>
          <w:rFonts w:ascii="Arial" w:hAnsi="Arial" w:cs="Arial"/>
          <w:b/>
        </w:rPr>
        <w:t>versity of the Negev</w:t>
      </w:r>
      <w:r w:rsidR="007300FF">
        <w:rPr>
          <w:rFonts w:ascii="Arial" w:hAnsi="Arial" w:cs="Arial"/>
          <w:b/>
        </w:rPr>
        <w:t xml:space="preserve"> and U</w:t>
      </w:r>
      <w:r w:rsidR="007300FF" w:rsidRPr="007300FF">
        <w:rPr>
          <w:rFonts w:ascii="Arial" w:hAnsi="Arial" w:cs="Arial"/>
          <w:b/>
        </w:rPr>
        <w:t xml:space="preserve">niversity of </w:t>
      </w:r>
      <w:r w:rsidR="007300FF">
        <w:rPr>
          <w:rFonts w:ascii="Arial" w:hAnsi="Arial" w:cs="Arial"/>
          <w:b/>
        </w:rPr>
        <w:t>I</w:t>
      </w:r>
      <w:r w:rsidR="007300FF" w:rsidRPr="007300FF">
        <w:rPr>
          <w:rFonts w:ascii="Arial" w:hAnsi="Arial" w:cs="Arial"/>
          <w:b/>
        </w:rPr>
        <w:t xml:space="preserve">llinois at </w:t>
      </w:r>
      <w:r w:rsidR="007300FF">
        <w:rPr>
          <w:rFonts w:ascii="Arial" w:hAnsi="Arial" w:cs="Arial"/>
          <w:b/>
        </w:rPr>
        <w:t>U</w:t>
      </w:r>
      <w:r w:rsidR="007300FF" w:rsidRPr="007300FF">
        <w:rPr>
          <w:rFonts w:ascii="Arial" w:hAnsi="Arial" w:cs="Arial"/>
          <w:b/>
        </w:rPr>
        <w:t>rbana-</w:t>
      </w:r>
      <w:r w:rsidR="007300FF">
        <w:rPr>
          <w:rFonts w:ascii="Arial" w:hAnsi="Arial" w:cs="Arial"/>
          <w:b/>
        </w:rPr>
        <w:t>C</w:t>
      </w:r>
      <w:r w:rsidR="007300FF" w:rsidRPr="007300FF">
        <w:rPr>
          <w:rFonts w:ascii="Arial" w:hAnsi="Arial" w:cs="Arial"/>
          <w:b/>
        </w:rPr>
        <w:t>hampaign</w:t>
      </w:r>
      <w:r w:rsidR="007300FF">
        <w:rPr>
          <w:rFonts w:ascii="Arial" w:hAnsi="Arial" w:cs="Arial"/>
          <w:b/>
        </w:rPr>
        <w:t xml:space="preserve"> </w:t>
      </w:r>
      <w:r w:rsidR="008E78AC">
        <w:rPr>
          <w:rFonts w:ascii="Arial" w:hAnsi="Arial" w:cs="Arial"/>
          <w:b/>
        </w:rPr>
        <w:t>Research</w:t>
      </w:r>
      <w:r w:rsidR="0010072B">
        <w:rPr>
          <w:rFonts w:ascii="Arial" w:hAnsi="Arial" w:cs="Arial"/>
          <w:b/>
        </w:rPr>
        <w:t xml:space="preserve">ers </w:t>
      </w:r>
      <w:r w:rsidR="00985E9C">
        <w:rPr>
          <w:rFonts w:ascii="Arial" w:hAnsi="Arial" w:cs="Arial"/>
          <w:b/>
        </w:rPr>
        <w:t xml:space="preserve">Develop </w:t>
      </w:r>
      <w:r w:rsidR="008E69F7">
        <w:rPr>
          <w:rFonts w:ascii="Arial" w:hAnsi="Arial" w:cs="Arial"/>
          <w:b/>
        </w:rPr>
        <w:t>New</w:t>
      </w:r>
      <w:r w:rsidR="00363B3C">
        <w:rPr>
          <w:rFonts w:ascii="Arial" w:hAnsi="Arial" w:cs="Arial"/>
          <w:b/>
        </w:rPr>
        <w:t xml:space="preserve"> </w:t>
      </w:r>
      <w:r w:rsidR="00767D29">
        <w:rPr>
          <w:rFonts w:ascii="Arial" w:hAnsi="Arial" w:cs="Arial"/>
          <w:b/>
        </w:rPr>
        <w:t>Membranes</w:t>
      </w:r>
      <w:r w:rsidR="00363B3C">
        <w:rPr>
          <w:rFonts w:ascii="Arial" w:hAnsi="Arial" w:cs="Arial"/>
          <w:b/>
        </w:rPr>
        <w:t xml:space="preserve"> </w:t>
      </w:r>
      <w:r w:rsidR="00767D29">
        <w:rPr>
          <w:rFonts w:ascii="Arial" w:hAnsi="Arial" w:cs="Arial"/>
          <w:b/>
        </w:rPr>
        <w:t>t</w:t>
      </w:r>
      <w:r w:rsidR="008E69F7">
        <w:rPr>
          <w:rFonts w:ascii="Arial" w:hAnsi="Arial" w:cs="Arial"/>
          <w:b/>
        </w:rPr>
        <w:t>hat</w:t>
      </w:r>
      <w:r w:rsidR="00363B3C">
        <w:rPr>
          <w:rFonts w:ascii="Arial" w:hAnsi="Arial" w:cs="Arial"/>
          <w:b/>
        </w:rPr>
        <w:t xml:space="preserve"> Remov</w:t>
      </w:r>
      <w:r w:rsidR="00767D29">
        <w:rPr>
          <w:rFonts w:ascii="Arial" w:hAnsi="Arial" w:cs="Arial"/>
          <w:b/>
        </w:rPr>
        <w:t>e</w:t>
      </w:r>
      <w:r w:rsidR="00363B3C">
        <w:rPr>
          <w:rFonts w:ascii="Arial" w:hAnsi="Arial" w:cs="Arial"/>
          <w:b/>
        </w:rPr>
        <w:t xml:space="preserve"> Viruses </w:t>
      </w:r>
      <w:r w:rsidR="008E69F7">
        <w:rPr>
          <w:rFonts w:ascii="Arial" w:hAnsi="Arial" w:cs="Arial"/>
          <w:b/>
        </w:rPr>
        <w:t>from</w:t>
      </w:r>
      <w:r>
        <w:rPr>
          <w:rFonts w:ascii="Arial" w:hAnsi="Arial" w:cs="Arial"/>
          <w:b/>
        </w:rPr>
        <w:t xml:space="preserve"> </w:t>
      </w:r>
      <w:r w:rsidR="00363B3C">
        <w:rPr>
          <w:rFonts w:ascii="Arial" w:hAnsi="Arial" w:cs="Arial"/>
          <w:b/>
        </w:rPr>
        <w:t xml:space="preserve">Drinking Water </w:t>
      </w:r>
    </w:p>
    <w:p w14:paraId="23BEE7DA" w14:textId="77777777" w:rsidR="00CC034A" w:rsidRDefault="00CC034A" w:rsidP="002B5D01">
      <w:pPr>
        <w:jc w:val="center"/>
        <w:rPr>
          <w:sz w:val="32"/>
        </w:rPr>
      </w:pPr>
    </w:p>
    <w:p w14:paraId="6DD16D7C" w14:textId="77777777" w:rsidR="00767D29" w:rsidRDefault="00144002" w:rsidP="00767D29">
      <w:r w:rsidRPr="00A6024A">
        <w:rPr>
          <w:b/>
        </w:rPr>
        <w:t>S</w:t>
      </w:r>
      <w:r w:rsidR="004D0FF8" w:rsidRPr="00A6024A">
        <w:rPr>
          <w:b/>
        </w:rPr>
        <w:t>E</w:t>
      </w:r>
      <w:r w:rsidRPr="00A6024A">
        <w:rPr>
          <w:b/>
        </w:rPr>
        <w:t>DE BOQER</w:t>
      </w:r>
      <w:r w:rsidR="00707BCA" w:rsidRPr="00A6024A">
        <w:rPr>
          <w:b/>
        </w:rPr>
        <w:t>, Israel</w:t>
      </w:r>
      <w:r w:rsidR="004B50BE" w:rsidRPr="00A6024A">
        <w:rPr>
          <w:b/>
        </w:rPr>
        <w:t>…</w:t>
      </w:r>
      <w:r w:rsidR="00A63014" w:rsidRPr="00A6024A">
        <w:rPr>
          <w:b/>
        </w:rPr>
        <w:t>April</w:t>
      </w:r>
      <w:r w:rsidR="00707BCA" w:rsidRPr="00A6024A">
        <w:rPr>
          <w:b/>
        </w:rPr>
        <w:t xml:space="preserve"> </w:t>
      </w:r>
      <w:r w:rsidR="00E742F8">
        <w:rPr>
          <w:b/>
        </w:rPr>
        <w:t>19</w:t>
      </w:r>
      <w:r w:rsidR="00707BCA" w:rsidRPr="00A6024A">
        <w:rPr>
          <w:b/>
        </w:rPr>
        <w:t>, 201</w:t>
      </w:r>
      <w:r w:rsidR="00363B3C" w:rsidRPr="00A6024A">
        <w:rPr>
          <w:b/>
        </w:rPr>
        <w:t>7</w:t>
      </w:r>
      <w:r w:rsidR="00707BCA" w:rsidRPr="00707BCA">
        <w:t xml:space="preserve"> – </w:t>
      </w:r>
      <w:r w:rsidR="00767D29">
        <w:t xml:space="preserve">Researchers from </w:t>
      </w:r>
      <w:r w:rsidR="00767D29" w:rsidRPr="002B426C">
        <w:t>Ben-Gurion University of the Negev (BGU)</w:t>
      </w:r>
      <w:r w:rsidR="00767D29">
        <w:t xml:space="preserve"> and the </w:t>
      </w:r>
      <w:r w:rsidR="00767D29" w:rsidRPr="007300FF">
        <w:t>University of Illinois at Urbana-Champaign</w:t>
      </w:r>
      <w:r w:rsidR="00767D29">
        <w:t xml:space="preserve"> (UIUC) have developed novel ultrafiltration membranes that significantly improve the virus</w:t>
      </w:r>
      <w:r w:rsidR="001F595F">
        <w:t>-</w:t>
      </w:r>
      <w:r w:rsidR="00767D29">
        <w:t>removal process from treated municipal wastewater used for drinking in water-scarce cities.</w:t>
      </w:r>
    </w:p>
    <w:p w14:paraId="16621F57" w14:textId="77777777" w:rsidR="00651E88" w:rsidRDefault="00651E88" w:rsidP="000E33EE"/>
    <w:p w14:paraId="4D5918A8" w14:textId="77777777" w:rsidR="000E33EE" w:rsidRDefault="000E33EE" w:rsidP="007300FF">
      <w:r>
        <w:t>C</w:t>
      </w:r>
      <w:r w:rsidR="001A6DF5">
        <w:t>urrent</w:t>
      </w:r>
      <w:r w:rsidR="004011AE">
        <w:t xml:space="preserve"> </w:t>
      </w:r>
      <w:r w:rsidR="001A6DF5">
        <w:t xml:space="preserve">membrane filtration methods </w:t>
      </w:r>
      <w:r>
        <w:t xml:space="preserve">require intensive energy to </w:t>
      </w:r>
      <w:r w:rsidR="004011AE">
        <w:t xml:space="preserve">adequately </w:t>
      </w:r>
      <w:r w:rsidR="001A6DF5">
        <w:t xml:space="preserve">remove pathogenic viruses without </w:t>
      </w:r>
      <w:r>
        <w:t>using chemicals like chlorine</w:t>
      </w:r>
      <w:r w:rsidR="007300FF">
        <w:t xml:space="preserve">, which can contaminate the water with </w:t>
      </w:r>
      <w:r w:rsidR="001A6DF5">
        <w:t>disinfection byproducts</w:t>
      </w:r>
      <w:r>
        <w:t>.</w:t>
      </w:r>
      <w:r w:rsidR="001A6DF5">
        <w:t xml:space="preserve"> </w:t>
      </w:r>
      <w:r>
        <w:t xml:space="preserve">Researchers at </w:t>
      </w:r>
      <w:r w:rsidR="007300FF">
        <w:t xml:space="preserve">UIUC and </w:t>
      </w:r>
      <w:r>
        <w:t xml:space="preserve">BGU collaborated </w:t>
      </w:r>
      <w:r w:rsidR="00F32D47">
        <w:t xml:space="preserve">on the </w:t>
      </w:r>
      <w:r>
        <w:t xml:space="preserve">new approach for </w:t>
      </w:r>
      <w:r w:rsidR="00BC6785">
        <w:t xml:space="preserve">virus </w:t>
      </w:r>
      <w:r>
        <w:t>pathogen removal</w:t>
      </w:r>
      <w:r w:rsidR="00CB022D">
        <w:t>, which was</w:t>
      </w:r>
      <w:r>
        <w:t xml:space="preserve"> published in the current issue of </w:t>
      </w:r>
      <w:hyperlink r:id="rId9" w:history="1">
        <w:r w:rsidRPr="00A6024A">
          <w:rPr>
            <w:rStyle w:val="Hyperlink"/>
            <w:i/>
            <w:iCs/>
          </w:rPr>
          <w:t>Water Research</w:t>
        </w:r>
      </w:hyperlink>
      <w:r>
        <w:t>.</w:t>
      </w:r>
    </w:p>
    <w:p w14:paraId="6E13CCE1" w14:textId="77777777" w:rsidR="00BC6785" w:rsidRDefault="00BC6785" w:rsidP="00BC6785"/>
    <w:p w14:paraId="08A7CA81" w14:textId="77777777" w:rsidR="00FA265A" w:rsidRDefault="00FA265A" w:rsidP="00FA265A">
      <w:r>
        <w:t>“This is an urgent matter of public safety,”</w:t>
      </w:r>
      <w:r w:rsidR="00A56F7B">
        <w:t xml:space="preserve"> the researchers say</w:t>
      </w:r>
      <w:r w:rsidR="00A25543">
        <w:t>.</w:t>
      </w:r>
      <w:r>
        <w:t xml:space="preserve"> “Insufficient removal of human Adenovirus in municipal wastewater, for example, has been detected as a contaminant in </w:t>
      </w:r>
      <w:r w:rsidRPr="00CB022D">
        <w:t xml:space="preserve">U.S. </w:t>
      </w:r>
      <w:r>
        <w:t xml:space="preserve">drinking water sources, including the Great Lakes and worldwide.” </w:t>
      </w:r>
    </w:p>
    <w:p w14:paraId="28106698" w14:textId="77777777" w:rsidR="000E33EE" w:rsidRDefault="000E33EE" w:rsidP="000E33EE"/>
    <w:p w14:paraId="183CA3BF" w14:textId="77777777" w:rsidR="00BC6785" w:rsidRDefault="00BC6785" w:rsidP="00BC6785">
      <w:r>
        <w:t xml:space="preserve">The </w:t>
      </w:r>
      <w:r w:rsidR="00945B6F">
        <w:t>n</w:t>
      </w:r>
      <w:r>
        <w:t>orovirus, which can cause nausea,</w:t>
      </w:r>
      <w:r w:rsidR="00B42FA2">
        <w:t xml:space="preserve"> </w:t>
      </w:r>
      <w:r>
        <w:t xml:space="preserve">vomiting and diarrhea, is the most common cause of viral gastroenteritis in humans, and is estimated to be the second leading cause of gastroenteritis-associated mortality. Human </w:t>
      </w:r>
      <w:r w:rsidR="00945B6F">
        <w:t>a</w:t>
      </w:r>
      <w:r>
        <w:t xml:space="preserve">denoviruses can cause a wide range of illnesses </w:t>
      </w:r>
      <w:r w:rsidR="004D0FF8">
        <w:t>that include</w:t>
      </w:r>
      <w:r>
        <w:t xml:space="preserve"> the common cold, sore throat (pharyngitis), bronchitis, pneumonia, diarrhea, pink eye (conjunctivitis), fever, bladder inflammation or infection (cystitis), inflammation of </w:t>
      </w:r>
      <w:r w:rsidR="00666D77">
        <w:t xml:space="preserve">the </w:t>
      </w:r>
      <w:r>
        <w:t>stomach and intestines (gastroenteritis), and neurologic</w:t>
      </w:r>
      <w:r w:rsidR="00666D77">
        <w:t>al</w:t>
      </w:r>
      <w:r>
        <w:t xml:space="preserve"> disease.</w:t>
      </w:r>
    </w:p>
    <w:p w14:paraId="696297A6" w14:textId="77777777" w:rsidR="000E33EE" w:rsidRPr="00A25543" w:rsidRDefault="000E33EE" w:rsidP="000E33EE">
      <w:pPr>
        <w:rPr>
          <w:color w:val="FF0000"/>
        </w:rPr>
      </w:pPr>
    </w:p>
    <w:p w14:paraId="06609D2A" w14:textId="77777777" w:rsidR="00144002" w:rsidRPr="00235E51" w:rsidRDefault="00BC6785" w:rsidP="00FA265A">
      <w:pPr>
        <w:rPr>
          <w:color w:val="000000" w:themeColor="text1"/>
        </w:rPr>
      </w:pPr>
      <w:r w:rsidRPr="00235E51">
        <w:rPr>
          <w:color w:val="000000" w:themeColor="text1"/>
        </w:rPr>
        <w:t xml:space="preserve">In the study, </w:t>
      </w:r>
      <w:r w:rsidR="00A25543" w:rsidRPr="00235E51">
        <w:rPr>
          <w:color w:val="000000" w:themeColor="text1"/>
        </w:rPr>
        <w:t xml:space="preserve">Prof. Moshe Herzberg of the </w:t>
      </w:r>
      <w:hyperlink r:id="rId10" w:history="1">
        <w:r w:rsidR="00A25543" w:rsidRPr="00235E51">
          <w:rPr>
            <w:rStyle w:val="Hyperlink"/>
            <w:color w:val="000000" w:themeColor="text1"/>
          </w:rPr>
          <w:t>Department of Desalination and Water Treatment</w:t>
        </w:r>
      </w:hyperlink>
      <w:r w:rsidR="00A25543" w:rsidRPr="00235E51">
        <w:rPr>
          <w:color w:val="000000" w:themeColor="text1"/>
        </w:rPr>
        <w:t xml:space="preserve"> in the </w:t>
      </w:r>
      <w:hyperlink r:id="rId11" w:history="1">
        <w:r w:rsidR="00A25543" w:rsidRPr="00235E51">
          <w:rPr>
            <w:rStyle w:val="Hyperlink"/>
            <w:color w:val="000000" w:themeColor="text1"/>
          </w:rPr>
          <w:t>Zuckerberg Institute for Water Research</w:t>
        </w:r>
      </w:hyperlink>
      <w:r w:rsidR="00A25543" w:rsidRPr="00235E51">
        <w:rPr>
          <w:rStyle w:val="Hyperlink"/>
          <w:color w:val="000000" w:themeColor="text1"/>
          <w:u w:val="none"/>
        </w:rPr>
        <w:t xml:space="preserve"> at BGU</w:t>
      </w:r>
      <w:r w:rsidR="00FA265A" w:rsidRPr="00235E51">
        <w:rPr>
          <w:color w:val="000000" w:themeColor="text1"/>
        </w:rPr>
        <w:t xml:space="preserve"> and his group</w:t>
      </w:r>
      <w:r w:rsidR="001F0762" w:rsidRPr="00235E51">
        <w:rPr>
          <w:color w:val="000000" w:themeColor="text1"/>
        </w:rPr>
        <w:t xml:space="preserve"> grafted a special hydrogel coating onto a commercial </w:t>
      </w:r>
      <w:r w:rsidR="00DC65C8" w:rsidRPr="00235E51">
        <w:rPr>
          <w:color w:val="000000" w:themeColor="text1"/>
        </w:rPr>
        <w:t>ultra</w:t>
      </w:r>
      <w:r w:rsidR="001F0762" w:rsidRPr="00235E51">
        <w:rPr>
          <w:color w:val="000000" w:themeColor="text1"/>
        </w:rPr>
        <w:t>filtration membrane</w:t>
      </w:r>
      <w:r w:rsidR="00A25543" w:rsidRPr="00235E51">
        <w:rPr>
          <w:color w:val="000000" w:themeColor="text1"/>
        </w:rPr>
        <w:t xml:space="preserve">. </w:t>
      </w:r>
      <w:r w:rsidR="001F0762" w:rsidRPr="00235E51">
        <w:rPr>
          <w:color w:val="000000" w:themeColor="text1"/>
        </w:rPr>
        <w:t>The "</w:t>
      </w:r>
      <w:r w:rsidR="00205633" w:rsidRPr="00235E51">
        <w:rPr>
          <w:color w:val="000000" w:themeColor="text1"/>
        </w:rPr>
        <w:t>zwitterionic polymer hydrogel</w:t>
      </w:r>
      <w:r w:rsidR="001F0762" w:rsidRPr="00235E51">
        <w:rPr>
          <w:color w:val="000000" w:themeColor="text1"/>
        </w:rPr>
        <w:t>"</w:t>
      </w:r>
      <w:r w:rsidR="00205633" w:rsidRPr="00235E51">
        <w:rPr>
          <w:color w:val="000000" w:themeColor="text1"/>
        </w:rPr>
        <w:t xml:space="preserve"> </w:t>
      </w:r>
      <w:r w:rsidR="00A25543" w:rsidRPr="00235E51">
        <w:rPr>
          <w:color w:val="000000" w:themeColor="text1"/>
        </w:rPr>
        <w:t xml:space="preserve">repels the viruses from approaching and passing through the membrane. It </w:t>
      </w:r>
      <w:r w:rsidR="00205633" w:rsidRPr="00235E51">
        <w:rPr>
          <w:color w:val="000000" w:themeColor="text1"/>
        </w:rPr>
        <w:t>contain</w:t>
      </w:r>
      <w:r w:rsidR="00CB022D" w:rsidRPr="00235E51">
        <w:rPr>
          <w:color w:val="000000" w:themeColor="text1"/>
        </w:rPr>
        <w:t>s</w:t>
      </w:r>
      <w:r w:rsidR="00205633" w:rsidRPr="00235E51">
        <w:rPr>
          <w:color w:val="000000" w:themeColor="text1"/>
        </w:rPr>
        <w:t xml:space="preserve"> both positive and negative charges</w:t>
      </w:r>
      <w:r w:rsidR="001F0762" w:rsidRPr="00235E51">
        <w:rPr>
          <w:color w:val="000000" w:themeColor="text1"/>
        </w:rPr>
        <w:t xml:space="preserve"> and improve</w:t>
      </w:r>
      <w:r w:rsidR="00CB022D" w:rsidRPr="00235E51">
        <w:rPr>
          <w:color w:val="000000" w:themeColor="text1"/>
        </w:rPr>
        <w:t>s</w:t>
      </w:r>
      <w:r w:rsidR="001F0762" w:rsidRPr="00235E51">
        <w:rPr>
          <w:color w:val="000000" w:themeColor="text1"/>
        </w:rPr>
        <w:t xml:space="preserve"> efficiency by weakening virus accumulation on the modified </w:t>
      </w:r>
      <w:r w:rsidRPr="00235E51">
        <w:rPr>
          <w:color w:val="000000" w:themeColor="text1"/>
        </w:rPr>
        <w:t xml:space="preserve">filter </w:t>
      </w:r>
      <w:r w:rsidR="001F0762" w:rsidRPr="00235E51">
        <w:rPr>
          <w:color w:val="000000" w:themeColor="text1"/>
        </w:rPr>
        <w:t xml:space="preserve">surface. </w:t>
      </w:r>
      <w:r w:rsidR="003A11D1" w:rsidRPr="00235E51">
        <w:rPr>
          <w:color w:val="000000" w:themeColor="text1"/>
        </w:rPr>
        <w:t>The result was a significantly higher rate of removal of</w:t>
      </w:r>
      <w:r w:rsidR="00787AA4" w:rsidRPr="00235E51">
        <w:rPr>
          <w:color w:val="000000" w:themeColor="text1"/>
        </w:rPr>
        <w:t xml:space="preserve"> waterborne viruses</w:t>
      </w:r>
      <w:r w:rsidR="004D0FF8" w:rsidRPr="00235E51">
        <w:rPr>
          <w:color w:val="000000" w:themeColor="text1"/>
        </w:rPr>
        <w:t>,</w:t>
      </w:r>
      <w:r w:rsidR="00787AA4" w:rsidRPr="00235E51">
        <w:rPr>
          <w:color w:val="000000" w:themeColor="text1"/>
        </w:rPr>
        <w:t xml:space="preserve"> </w:t>
      </w:r>
      <w:r w:rsidR="001F0762" w:rsidRPr="00235E51">
        <w:rPr>
          <w:color w:val="000000" w:themeColor="text1"/>
        </w:rPr>
        <w:t xml:space="preserve">including </w:t>
      </w:r>
      <w:r w:rsidR="00787AA4" w:rsidRPr="00235E51">
        <w:rPr>
          <w:color w:val="000000" w:themeColor="text1"/>
        </w:rPr>
        <w:t xml:space="preserve">human </w:t>
      </w:r>
      <w:r w:rsidR="00945B6F" w:rsidRPr="00235E51">
        <w:rPr>
          <w:color w:val="000000" w:themeColor="text1"/>
        </w:rPr>
        <w:t>n</w:t>
      </w:r>
      <w:r w:rsidR="00787AA4" w:rsidRPr="00235E51">
        <w:rPr>
          <w:color w:val="000000" w:themeColor="text1"/>
        </w:rPr>
        <w:t xml:space="preserve">orovirus and </w:t>
      </w:r>
      <w:r w:rsidR="00945B6F" w:rsidRPr="00235E51">
        <w:rPr>
          <w:color w:val="000000" w:themeColor="text1"/>
        </w:rPr>
        <w:t>a</w:t>
      </w:r>
      <w:r w:rsidR="00787AA4" w:rsidRPr="00235E51">
        <w:rPr>
          <w:color w:val="000000" w:themeColor="text1"/>
        </w:rPr>
        <w:t xml:space="preserve">denovirus. </w:t>
      </w:r>
    </w:p>
    <w:p w14:paraId="437A1047" w14:textId="77777777" w:rsidR="00B42FA2" w:rsidRPr="00235E51" w:rsidRDefault="00B42FA2" w:rsidP="002B5D01">
      <w:pPr>
        <w:rPr>
          <w:color w:val="000000" w:themeColor="text1"/>
        </w:rPr>
      </w:pPr>
    </w:p>
    <w:p w14:paraId="3CCF3A3A" w14:textId="77777777" w:rsidR="00036347" w:rsidRDefault="00CB022D">
      <w:r>
        <w:lastRenderedPageBreak/>
        <w:t>“</w:t>
      </w:r>
      <w:r w:rsidR="00036347">
        <w:t xml:space="preserve">Utilizing a simple graft-polymerization </w:t>
      </w:r>
      <w:r w:rsidR="00036347" w:rsidRPr="004142E7">
        <w:t>of commercialized membrane</w:t>
      </w:r>
      <w:r w:rsidR="00985E9C">
        <w:t>s</w:t>
      </w:r>
      <w:r w:rsidR="00036347" w:rsidRPr="004142E7">
        <w:t xml:space="preserve"> </w:t>
      </w:r>
      <w:r w:rsidR="00036347">
        <w:t xml:space="preserve">to make </w:t>
      </w:r>
      <w:r w:rsidR="00036347" w:rsidRPr="004142E7">
        <w:t xml:space="preserve">virus removal </w:t>
      </w:r>
      <w:r w:rsidR="00036347">
        <w:t xml:space="preserve">more comprehensive is a promising development for controlling </w:t>
      </w:r>
      <w:r w:rsidR="00036347" w:rsidRPr="004142E7">
        <w:t xml:space="preserve">filtration </w:t>
      </w:r>
      <w:r w:rsidR="00036347">
        <w:t>of</w:t>
      </w:r>
      <w:r w:rsidR="00036347" w:rsidRPr="004142E7">
        <w:t xml:space="preserve"> pathogen</w:t>
      </w:r>
      <w:r w:rsidR="00036347">
        <w:t>s</w:t>
      </w:r>
      <w:r w:rsidR="00036347" w:rsidRPr="004142E7">
        <w:t xml:space="preserve"> in potable water </w:t>
      </w:r>
      <w:r w:rsidR="00036347">
        <w:t>reuse,"</w:t>
      </w:r>
      <w:r w:rsidR="004E1D71">
        <w:t xml:space="preserve"> says </w:t>
      </w:r>
      <w:r w:rsidR="004E1D71" w:rsidRPr="00B42FA2">
        <w:t>Prof</w:t>
      </w:r>
      <w:r w:rsidR="004E1D71">
        <w:t xml:space="preserve">. </w:t>
      </w:r>
      <w:r w:rsidR="004E1D71" w:rsidRPr="00B42FA2">
        <w:t>Nguyen</w:t>
      </w:r>
      <w:r w:rsidR="004E1D71">
        <w:t xml:space="preserve">, </w:t>
      </w:r>
      <w:r w:rsidR="004E1D71" w:rsidRPr="00B42FA2">
        <w:t>Department of Chemical Engineering</w:t>
      </w:r>
      <w:r w:rsidR="004E1D71">
        <w:t>, UIUC.</w:t>
      </w:r>
    </w:p>
    <w:p w14:paraId="74F99304" w14:textId="77777777" w:rsidR="00185AE0" w:rsidRDefault="00185AE0" w:rsidP="002B5D01"/>
    <w:p w14:paraId="2589F964" w14:textId="77777777" w:rsidR="005A02E6" w:rsidRPr="00B42FA2" w:rsidRDefault="00945B6F">
      <w:r>
        <w:t xml:space="preserve">Prof. </w:t>
      </w:r>
      <w:r w:rsidR="00144002" w:rsidRPr="00B42FA2">
        <w:t>Herzberg</w:t>
      </w:r>
      <w:r w:rsidR="0061029F" w:rsidRPr="00B42FA2">
        <w:t xml:space="preserve"> </w:t>
      </w:r>
      <w:r w:rsidR="00036347" w:rsidRPr="00B42FA2">
        <w:t xml:space="preserve">and </w:t>
      </w:r>
      <w:r w:rsidR="00DC65C8">
        <w:rPr>
          <w:bCs/>
        </w:rPr>
        <w:t xml:space="preserve">his student, </w:t>
      </w:r>
      <w:r w:rsidR="00036347" w:rsidRPr="00B42FA2">
        <w:rPr>
          <w:bCs/>
        </w:rPr>
        <w:t xml:space="preserve">Maria Piatkovsky, </w:t>
      </w:r>
      <w:r w:rsidR="00DC65C8">
        <w:rPr>
          <w:bCs/>
        </w:rPr>
        <w:t xml:space="preserve">worked </w:t>
      </w:r>
      <w:r w:rsidR="00934499" w:rsidRPr="00B42FA2">
        <w:t>on th</w:t>
      </w:r>
      <w:r w:rsidR="004142E7" w:rsidRPr="00B42FA2">
        <w:t>is</w:t>
      </w:r>
      <w:r w:rsidR="00934499" w:rsidRPr="00B42FA2">
        <w:t xml:space="preserve"> groundbreaking research with </w:t>
      </w:r>
      <w:r w:rsidRPr="00B42FA2">
        <w:t>Prof</w:t>
      </w:r>
      <w:r>
        <w:t>.</w:t>
      </w:r>
      <w:r w:rsidR="00A6024A">
        <w:t xml:space="preserve"> </w:t>
      </w:r>
      <w:r w:rsidR="00DC65C8" w:rsidRPr="00DC65C8">
        <w:t>Thanh</w:t>
      </w:r>
      <w:r w:rsidR="00CB022D">
        <w:t xml:space="preserve"> H. </w:t>
      </w:r>
      <w:r w:rsidR="005A02E6" w:rsidRPr="00B42FA2">
        <w:t xml:space="preserve">Nguyen and </w:t>
      </w:r>
      <w:r w:rsidR="00DC65C8">
        <w:t>her student,</w:t>
      </w:r>
      <w:r w:rsidR="00B4765E" w:rsidRPr="00B42FA2">
        <w:t xml:space="preserve"> Ruiqing Lu</w:t>
      </w:r>
      <w:r w:rsidR="00503748">
        <w:t>,</w:t>
      </w:r>
      <w:r w:rsidR="005A02E6" w:rsidRPr="00B42FA2">
        <w:t xml:space="preserve"> Department of Chemical Engineering</w:t>
      </w:r>
      <w:r>
        <w:t>,</w:t>
      </w:r>
      <w:r w:rsidR="007667C5">
        <w:t xml:space="preserve"> UIUC</w:t>
      </w:r>
      <w:r w:rsidR="00A6024A">
        <w:t xml:space="preserve"> as well as</w:t>
      </w:r>
      <w:r w:rsidR="005A02E6" w:rsidRPr="00B42FA2">
        <w:t xml:space="preserve"> Professor Dr. Mathias Ulbricht, chair of Technical Chemistry II, University Duisburg-Essen, Germany. </w:t>
      </w:r>
    </w:p>
    <w:p w14:paraId="39312B66" w14:textId="77777777" w:rsidR="004142E7" w:rsidRPr="0061029F" w:rsidRDefault="004142E7" w:rsidP="005A02E6"/>
    <w:p w14:paraId="2E5AB921" w14:textId="77777777" w:rsidR="002B5D01" w:rsidRDefault="005F5A66" w:rsidP="005F5A66">
      <w:r>
        <w:t>Th</w:t>
      </w:r>
      <w:r w:rsidR="00934499">
        <w:t>e</w:t>
      </w:r>
      <w:r>
        <w:t xml:space="preserve"> project was supported by the U.S. Environmental Protection Agency (EPA</w:t>
      </w:r>
      <w:r w:rsidRPr="005F5A66">
        <w:t xml:space="preserve"> grant RD83582201-0</w:t>
      </w:r>
      <w:r>
        <w:t>) and the German-Israeli Water Technology Cooperation Program, which is funded by the Ministry of Science &amp;</w:t>
      </w:r>
      <w:r w:rsidRPr="005F5A66">
        <w:rPr>
          <w:sz w:val="23"/>
          <w:szCs w:val="23"/>
        </w:rPr>
        <w:t xml:space="preserve"> </w:t>
      </w:r>
      <w:r w:rsidRPr="005F5A66">
        <w:t>Technology of Israel and the Federal Ministry of Education and Research of Germa</w:t>
      </w:r>
      <w:r>
        <w:t>ny</w:t>
      </w:r>
      <w:r w:rsidRPr="005F5A66">
        <w:t xml:space="preserve"> (BMBF-MOST, BMBF grant # 02WA1261B, MOST grant # GR-2394).</w:t>
      </w:r>
    </w:p>
    <w:p w14:paraId="697CEEFE" w14:textId="77777777" w:rsidR="00934499" w:rsidRDefault="00934499" w:rsidP="005F5A66"/>
    <w:p w14:paraId="78E97577" w14:textId="77777777" w:rsidR="00934499" w:rsidRPr="00FE6FDE" w:rsidRDefault="00B42FA2" w:rsidP="00934499">
      <w:pPr>
        <w:rPr>
          <w:i/>
        </w:rPr>
      </w:pPr>
      <w:r w:rsidRPr="00FE6FDE">
        <w:rPr>
          <w:i/>
        </w:rPr>
        <w:t xml:space="preserve">Improvement of virus removal using ultrafiltration membranes modified with grafted zwitterionic polymer hydrogels, </w:t>
      </w:r>
      <w:r w:rsidR="00934499" w:rsidRPr="00FE6FDE">
        <w:rPr>
          <w:i/>
        </w:rPr>
        <w:t>Lu, R., Zhang, C., Piatkovsky, M., Ulbricht, M., Herzberg, M., Nguyen, T.H.,</w:t>
      </w:r>
    </w:p>
    <w:p w14:paraId="2F4C455A" w14:textId="77777777" w:rsidR="00934499" w:rsidRPr="00FE6FDE" w:rsidRDefault="00934499" w:rsidP="00934499">
      <w:pPr>
        <w:rPr>
          <w:i/>
        </w:rPr>
      </w:pPr>
      <w:r w:rsidRPr="00CB022D">
        <w:t>Water Research</w:t>
      </w:r>
      <w:r w:rsidRPr="00FE6FDE">
        <w:rPr>
          <w:i/>
        </w:rPr>
        <w:t xml:space="preserve"> (2017), doi: 10.1016/j.watres.2017.03.023.</w:t>
      </w:r>
    </w:p>
    <w:p w14:paraId="1C0D4F8F" w14:textId="77777777" w:rsidR="005F5A66" w:rsidRPr="00FB706F" w:rsidRDefault="005F5A66" w:rsidP="005F5A66">
      <w:pPr>
        <w:rPr>
          <w:i/>
        </w:rPr>
      </w:pPr>
    </w:p>
    <w:p w14:paraId="45B1EDD3" w14:textId="77777777" w:rsidR="00256057" w:rsidRPr="00256057" w:rsidRDefault="00256057" w:rsidP="00256057">
      <w:pPr>
        <w:rPr>
          <w:rFonts w:eastAsia="Calibri"/>
          <w:b/>
          <w:sz w:val="21"/>
          <w:szCs w:val="21"/>
        </w:rPr>
      </w:pPr>
    </w:p>
    <w:p w14:paraId="55FD9F6D" w14:textId="77777777" w:rsidR="00256057" w:rsidRPr="00256057" w:rsidRDefault="00256057" w:rsidP="00256057">
      <w:pPr>
        <w:rPr>
          <w:b/>
        </w:rPr>
      </w:pPr>
      <w:r w:rsidRPr="00256057">
        <w:rPr>
          <w:b/>
        </w:rPr>
        <w:t xml:space="preserve">About </w:t>
      </w:r>
      <w:r w:rsidR="004D0FF8">
        <w:rPr>
          <w:b/>
        </w:rPr>
        <w:t xml:space="preserve">BGU’s </w:t>
      </w:r>
      <w:r w:rsidRPr="00256057">
        <w:rPr>
          <w:b/>
        </w:rPr>
        <w:t>Zuckerberg Institute for Water Research</w:t>
      </w:r>
    </w:p>
    <w:p w14:paraId="7DDA0863" w14:textId="77777777" w:rsidR="00256057" w:rsidRPr="00256057" w:rsidRDefault="00256057" w:rsidP="00256057">
      <w:pPr>
        <w:rPr>
          <w:rFonts w:eastAsia="Calibri"/>
        </w:rPr>
      </w:pPr>
      <w:r w:rsidRPr="00256057">
        <w:rPr>
          <w:rFonts w:eastAsia="Calibri"/>
        </w:rPr>
        <w:t xml:space="preserve">The </w:t>
      </w:r>
      <w:hyperlink r:id="rId12" w:history="1">
        <w:r w:rsidRPr="00256057">
          <w:rPr>
            <w:rFonts w:eastAsia="Calibri"/>
            <w:color w:val="0563C1"/>
            <w:u w:val="single"/>
          </w:rPr>
          <w:t>Zuckerberg Institute for Water Research</w:t>
        </w:r>
      </w:hyperlink>
      <w:r w:rsidRPr="00256057">
        <w:rPr>
          <w:rFonts w:eastAsia="Calibri"/>
          <w:color w:val="0563C1"/>
          <w:u w:val="single"/>
        </w:rPr>
        <w:t>,</w:t>
      </w:r>
      <w:r w:rsidRPr="00256057">
        <w:rPr>
          <w:rFonts w:eastAsia="Calibri"/>
        </w:rPr>
        <w:t xml:space="preserve"> </w:t>
      </w:r>
      <w:r w:rsidRPr="00256057">
        <w:rPr>
          <w:rFonts w:eastAsia="Calibri"/>
          <w:color w:val="0563C1"/>
          <w:u w:val="single"/>
        </w:rPr>
        <w:t xml:space="preserve">Israel’s largest and leading water institute, </w:t>
      </w:r>
      <w:r w:rsidRPr="00256057">
        <w:rPr>
          <w:rFonts w:eastAsia="Calibri"/>
          <w:color w:val="262626"/>
        </w:rPr>
        <w:t xml:space="preserve">conducts interdisciplinary, cutting-edge research and graduate education in water sciences, aimed at improving human well-being through technologies and policies for sustainable use of water resources. World-renowned </w:t>
      </w:r>
      <w:r w:rsidRPr="00256057">
        <w:rPr>
          <w:rFonts w:eastAsia="Calibri"/>
        </w:rPr>
        <w:t>Zuckerberg researchers are focused on desalination technologies and groundwater production, water quality and microbiology, as well as water resource economics and management. Zuckerberg</w:t>
      </w:r>
      <w:r w:rsidRPr="00256057">
        <w:rPr>
          <w:rFonts w:eastAsia="Calibri"/>
          <w:color w:val="262626"/>
        </w:rPr>
        <w:t xml:space="preserve"> graduate programs attract students from all corners of the world who are involved in research projects and collaborations in both developed and underdeveloped countries.</w:t>
      </w:r>
      <w:r w:rsidRPr="00256057">
        <w:rPr>
          <w:rFonts w:eastAsia="Calibri"/>
        </w:rPr>
        <w:t xml:space="preserve"> Named for New York philanthropist Roy J. Zuckerberg, the Institute was founded in 2002 within the </w:t>
      </w:r>
      <w:hyperlink r:id="rId13" w:history="1">
        <w:r w:rsidRPr="00256057">
          <w:rPr>
            <w:rFonts w:eastAsia="Calibri"/>
            <w:color w:val="0563C1"/>
            <w:u w:val="single"/>
          </w:rPr>
          <w:t>Jacob Blaustein Institutes for Desert Research</w:t>
        </w:r>
      </w:hyperlink>
      <w:r w:rsidRPr="00256057">
        <w:rPr>
          <w:rFonts w:eastAsia="Calibri"/>
        </w:rPr>
        <w:t xml:space="preserve"> at the Sede Boqer Campus of Ben-Gurion University of the Negev. For more information, visit </w:t>
      </w:r>
      <w:hyperlink r:id="rId14" w:history="1">
        <w:r w:rsidRPr="00256057">
          <w:rPr>
            <w:rFonts w:eastAsia="Calibri"/>
            <w:color w:val="0563C1"/>
            <w:u w:val="single"/>
          </w:rPr>
          <w:t>www.aabgu.org/water</w:t>
        </w:r>
      </w:hyperlink>
      <w:r w:rsidR="00A63014">
        <w:rPr>
          <w:rFonts w:eastAsia="Calibri"/>
          <w:color w:val="0563C1"/>
          <w:u w:val="single"/>
        </w:rPr>
        <w:t>.</w:t>
      </w:r>
    </w:p>
    <w:p w14:paraId="3080BE78" w14:textId="77777777" w:rsidR="00256057" w:rsidRDefault="00256057" w:rsidP="008D4210">
      <w:pPr>
        <w:pStyle w:val="Body"/>
        <w:outlineLvl w:val="0"/>
        <w:rPr>
          <w:rFonts w:ascii="Times New Roman" w:eastAsia="Times New Roman" w:hAnsi="Times New Roman"/>
          <w:b/>
          <w:color w:val="auto"/>
          <w:szCs w:val="24"/>
        </w:rPr>
      </w:pPr>
    </w:p>
    <w:p w14:paraId="5617C8D9" w14:textId="77777777" w:rsidR="00256057" w:rsidRDefault="00256057" w:rsidP="008D4210">
      <w:pPr>
        <w:pStyle w:val="Body"/>
        <w:outlineLvl w:val="0"/>
        <w:rPr>
          <w:rFonts w:ascii="Times New Roman" w:eastAsia="Times New Roman" w:hAnsi="Times New Roman"/>
          <w:b/>
          <w:color w:val="auto"/>
          <w:szCs w:val="24"/>
        </w:rPr>
      </w:pPr>
    </w:p>
    <w:p w14:paraId="69812311" w14:textId="77777777" w:rsidR="00A3542E" w:rsidRPr="00707BCA" w:rsidRDefault="00A3542E" w:rsidP="008D4210">
      <w:pPr>
        <w:pStyle w:val="Body"/>
        <w:outlineLvl w:val="0"/>
        <w:rPr>
          <w:rFonts w:ascii="Times New Roman" w:hAnsi="Times New Roman"/>
          <w:color w:val="auto"/>
          <w:szCs w:val="24"/>
        </w:rPr>
      </w:pPr>
      <w:r w:rsidRPr="00707BCA">
        <w:rPr>
          <w:rFonts w:ascii="Times New Roman" w:eastAsia="Times New Roman" w:hAnsi="Times New Roman"/>
          <w:b/>
          <w:color w:val="auto"/>
          <w:szCs w:val="24"/>
        </w:rPr>
        <w:t>About American Associates, Ben-Gurion University of the Negev</w:t>
      </w:r>
    </w:p>
    <w:p w14:paraId="1A2B3525" w14:textId="77777777" w:rsidR="000E1F11" w:rsidRDefault="00852D2A" w:rsidP="00EB147E">
      <w:hyperlink r:id="rId15" w:history="1">
        <w:r w:rsidR="00A3542E" w:rsidRPr="00707BCA">
          <w:rPr>
            <w:rStyle w:val="Hyperlink"/>
          </w:rPr>
          <w:t>American Associates, Ben-Gurion University of the Negev (AABGU)</w:t>
        </w:r>
      </w:hyperlink>
      <w:r w:rsidR="00A3542E" w:rsidRPr="00707BCA">
        <w:t xml:space="preserve"> plays a vital role in sustaining David Ben-Gurion's vision: creating a world-class institution of education and research in the Israeli desert, nurturing the Negev community and sharing the University's expertise locally and around the globe. </w:t>
      </w:r>
      <w:r w:rsidR="00EB147E" w:rsidRPr="00707BCA">
        <w:t xml:space="preserve">As Ben-Gurion University of the Negev (BGU) looks ahead to turning 50 in 2020, AABGU </w:t>
      </w:r>
      <w:r w:rsidR="00EB147E" w:rsidRPr="00707BCA">
        <w:rPr>
          <w:i/>
        </w:rPr>
        <w:t>imagines</w:t>
      </w:r>
      <w:r w:rsidR="00EB147E" w:rsidRPr="00707BCA">
        <w:t xml:space="preserve"> a future that goes beyond the walls of academia. It is a future where BGU </w:t>
      </w:r>
      <w:r w:rsidR="00EB147E" w:rsidRPr="00707BCA">
        <w:rPr>
          <w:i/>
        </w:rPr>
        <w:t xml:space="preserve">invents </w:t>
      </w:r>
      <w:r w:rsidR="00EB147E" w:rsidRPr="00707BCA">
        <w:t>a new world</w:t>
      </w:r>
      <w:r w:rsidR="00F37708" w:rsidRPr="00707BCA">
        <w:t xml:space="preserve"> </w:t>
      </w:r>
      <w:r w:rsidR="00EB147E" w:rsidRPr="00707BCA">
        <w:t xml:space="preserve">and </w:t>
      </w:r>
      <w:r w:rsidR="00EB147E" w:rsidRPr="00707BCA">
        <w:rPr>
          <w:i/>
        </w:rPr>
        <w:t>inspires</w:t>
      </w:r>
      <w:r w:rsidR="00EB147E" w:rsidRPr="00707BCA">
        <w:t xml:space="preserve"> a vision for a stronger Israel and </w:t>
      </w:r>
      <w:r w:rsidR="00F37708" w:rsidRPr="00707BCA">
        <w:t>its</w:t>
      </w:r>
      <w:r w:rsidR="00EB147E" w:rsidRPr="00707BCA">
        <w:t xml:space="preserve"> next generation of leaders. </w:t>
      </w:r>
      <w:r w:rsidR="004A7207" w:rsidRPr="00707BCA">
        <w:t xml:space="preserve">Together with supporters, </w:t>
      </w:r>
      <w:r w:rsidR="00EB147E" w:rsidRPr="00707BCA">
        <w:t>AABGU</w:t>
      </w:r>
      <w:r w:rsidR="004A7207" w:rsidRPr="00707BCA">
        <w:t xml:space="preserve"> </w:t>
      </w:r>
      <w:r w:rsidR="00EB147E" w:rsidRPr="00707BCA">
        <w:t xml:space="preserve">will </w:t>
      </w:r>
      <w:r w:rsidR="004A7207" w:rsidRPr="00707BCA">
        <w:t xml:space="preserve">help </w:t>
      </w:r>
      <w:r w:rsidR="00F37708" w:rsidRPr="00707BCA">
        <w:t>the University</w:t>
      </w:r>
      <w:r w:rsidR="00EB147E" w:rsidRPr="00707BCA">
        <w:t xml:space="preserve"> </w:t>
      </w:r>
      <w:r w:rsidR="004A7207" w:rsidRPr="00707BCA">
        <w:t>foster</w:t>
      </w:r>
      <w:r w:rsidR="00EB147E" w:rsidRPr="00707BCA">
        <w:t xml:space="preserve"> excellence in teaching, research and outreach to the communities of the Negev for the next 50 years and </w:t>
      </w:r>
      <w:r w:rsidR="00300DEC" w:rsidRPr="00707BCA">
        <w:t>beyond. Visit</w:t>
      </w:r>
      <w:r w:rsidR="000E1F11" w:rsidRPr="00707BCA">
        <w:t xml:space="preserve"> </w:t>
      </w:r>
      <w:hyperlink r:id="rId16" w:history="1">
        <w:r w:rsidR="00AC34A2" w:rsidRPr="00707BCA">
          <w:rPr>
            <w:rStyle w:val="Hyperlink"/>
          </w:rPr>
          <w:t>vision.aabgu.org</w:t>
        </w:r>
      </w:hyperlink>
      <w:r w:rsidR="000E1F11" w:rsidRPr="00707BCA">
        <w:t xml:space="preserve"> to learn more. </w:t>
      </w:r>
    </w:p>
    <w:p w14:paraId="06A28A7C" w14:textId="77777777" w:rsidR="00033A37" w:rsidRDefault="00033A37" w:rsidP="00EB147E"/>
    <w:p w14:paraId="24A779CF" w14:textId="77777777" w:rsidR="00033A37" w:rsidRPr="00D11FE9" w:rsidRDefault="00033A37" w:rsidP="00033A37">
      <w:pPr>
        <w:widowControl w:val="0"/>
        <w:autoSpaceDE w:val="0"/>
        <w:autoSpaceDN w:val="0"/>
        <w:adjustRightInd w:val="0"/>
        <w:rPr>
          <w:rFonts w:eastAsia="Cambria"/>
        </w:rPr>
      </w:pPr>
      <w:r w:rsidRPr="00D11FE9">
        <w:rPr>
          <w:rFonts w:eastAsia="Cambria"/>
        </w:rPr>
        <w:t xml:space="preserve">AABGU, which is headquartered in Manhattan, has nine regional offices throughout the United States. For more information, visit </w:t>
      </w:r>
      <w:hyperlink r:id="rId17" w:history="1">
        <w:r w:rsidRPr="00D11FE9">
          <w:rPr>
            <w:rStyle w:val="Hyperlink"/>
            <w:rFonts w:eastAsia="Cambria"/>
          </w:rPr>
          <w:t>www.aabgu.org</w:t>
        </w:r>
      </w:hyperlink>
      <w:r w:rsidR="00B42FA2">
        <w:rPr>
          <w:rStyle w:val="Hyperlink"/>
          <w:rFonts w:eastAsia="Cambria"/>
        </w:rPr>
        <w:t>.</w:t>
      </w:r>
    </w:p>
    <w:p w14:paraId="47F8CDF8" w14:textId="77777777" w:rsidR="00033A37" w:rsidRDefault="00033A37" w:rsidP="00EB147E"/>
    <w:p w14:paraId="2F027FC8" w14:textId="77777777" w:rsidR="00033A37" w:rsidRDefault="00033A37" w:rsidP="00A3542E">
      <w:pPr>
        <w:jc w:val="center"/>
        <w:rPr>
          <w:rFonts w:ascii="Arial" w:hAnsi="Arial" w:cs="Arial"/>
        </w:rPr>
      </w:pPr>
    </w:p>
    <w:p w14:paraId="0DECE996" w14:textId="77777777" w:rsidR="00A3542E" w:rsidRPr="00474753" w:rsidRDefault="00A3542E" w:rsidP="00A3542E">
      <w:pPr>
        <w:jc w:val="center"/>
        <w:rPr>
          <w:rFonts w:ascii="Arial" w:hAnsi="Arial" w:cs="Arial"/>
        </w:rPr>
      </w:pPr>
      <w:r w:rsidRPr="00474753">
        <w:rPr>
          <w:rFonts w:ascii="Arial" w:hAnsi="Arial" w:cs="Arial"/>
        </w:rPr>
        <w:t># # #</w:t>
      </w:r>
    </w:p>
    <w:p w14:paraId="54C9CF5F" w14:textId="77777777" w:rsidR="008D2F6B" w:rsidRPr="00BA5095" w:rsidRDefault="008D2F6B" w:rsidP="00A3542E">
      <w:pPr>
        <w:jc w:val="center"/>
      </w:pPr>
    </w:p>
    <w:p w14:paraId="5D254BF9" w14:textId="77777777" w:rsidR="00B24D54" w:rsidRPr="00BA5095" w:rsidRDefault="00B24D54" w:rsidP="00B24D54">
      <w:pPr>
        <w:jc w:val="center"/>
      </w:pPr>
    </w:p>
    <w:bookmarkEnd w:id="0"/>
    <w:sectPr w:rsidR="00B24D54" w:rsidRPr="00BA5095" w:rsidSect="009B262B">
      <w:pgSz w:w="12240" w:h="15840"/>
      <w:pgMar w:top="720" w:right="1080" w:bottom="1440" w:left="108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2C6C7" w14:textId="77777777" w:rsidR="00852D2A" w:rsidRDefault="00852D2A">
      <w:r>
        <w:separator/>
      </w:r>
    </w:p>
  </w:endnote>
  <w:endnote w:type="continuationSeparator" w:id="0">
    <w:p w14:paraId="71FEAD4B" w14:textId="77777777" w:rsidR="00852D2A" w:rsidRDefault="0085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C0ABF" w14:textId="77777777" w:rsidR="00852D2A" w:rsidRDefault="00852D2A">
      <w:r>
        <w:separator/>
      </w:r>
    </w:p>
  </w:footnote>
  <w:footnote w:type="continuationSeparator" w:id="0">
    <w:p w14:paraId="6D9D6FCD" w14:textId="77777777" w:rsidR="00852D2A" w:rsidRDefault="00852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180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F7"/>
    <w:rsid w:val="00005698"/>
    <w:rsid w:val="000112BA"/>
    <w:rsid w:val="00022992"/>
    <w:rsid w:val="00030AE5"/>
    <w:rsid w:val="00032734"/>
    <w:rsid w:val="00032904"/>
    <w:rsid w:val="00033A37"/>
    <w:rsid w:val="00036347"/>
    <w:rsid w:val="000366B3"/>
    <w:rsid w:val="00040084"/>
    <w:rsid w:val="00041E83"/>
    <w:rsid w:val="000442A2"/>
    <w:rsid w:val="00046071"/>
    <w:rsid w:val="0005022A"/>
    <w:rsid w:val="0007088B"/>
    <w:rsid w:val="0008499B"/>
    <w:rsid w:val="00086753"/>
    <w:rsid w:val="000A3F0B"/>
    <w:rsid w:val="000C2BFC"/>
    <w:rsid w:val="000C3D34"/>
    <w:rsid w:val="000E1F11"/>
    <w:rsid w:val="000E33EE"/>
    <w:rsid w:val="000E6D8D"/>
    <w:rsid w:val="000F3991"/>
    <w:rsid w:val="001005B3"/>
    <w:rsid w:val="0010072B"/>
    <w:rsid w:val="001165D4"/>
    <w:rsid w:val="00133A21"/>
    <w:rsid w:val="00137E6E"/>
    <w:rsid w:val="00144002"/>
    <w:rsid w:val="00146265"/>
    <w:rsid w:val="00155492"/>
    <w:rsid w:val="00155BAE"/>
    <w:rsid w:val="001605F2"/>
    <w:rsid w:val="00185AE0"/>
    <w:rsid w:val="001A220B"/>
    <w:rsid w:val="001A2B15"/>
    <w:rsid w:val="001A6DF5"/>
    <w:rsid w:val="001A7497"/>
    <w:rsid w:val="001B4615"/>
    <w:rsid w:val="001C7BC4"/>
    <w:rsid w:val="001F0762"/>
    <w:rsid w:val="001F595F"/>
    <w:rsid w:val="00205633"/>
    <w:rsid w:val="00214B72"/>
    <w:rsid w:val="00227104"/>
    <w:rsid w:val="00230769"/>
    <w:rsid w:val="00235E51"/>
    <w:rsid w:val="00252AC6"/>
    <w:rsid w:val="00256057"/>
    <w:rsid w:val="00257BFC"/>
    <w:rsid w:val="00296860"/>
    <w:rsid w:val="002A5F3B"/>
    <w:rsid w:val="002B426C"/>
    <w:rsid w:val="002B5D01"/>
    <w:rsid w:val="002E170E"/>
    <w:rsid w:val="00300DEC"/>
    <w:rsid w:val="00316E07"/>
    <w:rsid w:val="00321D29"/>
    <w:rsid w:val="003269F9"/>
    <w:rsid w:val="00333FA8"/>
    <w:rsid w:val="003372C5"/>
    <w:rsid w:val="0035027D"/>
    <w:rsid w:val="00363B3C"/>
    <w:rsid w:val="00366A8D"/>
    <w:rsid w:val="00370606"/>
    <w:rsid w:val="00372F0A"/>
    <w:rsid w:val="003853AE"/>
    <w:rsid w:val="003A11D1"/>
    <w:rsid w:val="003B1F48"/>
    <w:rsid w:val="003C5A3F"/>
    <w:rsid w:val="003C5D46"/>
    <w:rsid w:val="003C70C0"/>
    <w:rsid w:val="003D7E47"/>
    <w:rsid w:val="003F55C8"/>
    <w:rsid w:val="004011AE"/>
    <w:rsid w:val="00402EDE"/>
    <w:rsid w:val="004142E7"/>
    <w:rsid w:val="004165FC"/>
    <w:rsid w:val="00417172"/>
    <w:rsid w:val="00417ED1"/>
    <w:rsid w:val="00422130"/>
    <w:rsid w:val="00425030"/>
    <w:rsid w:val="0043115B"/>
    <w:rsid w:val="00435E7B"/>
    <w:rsid w:val="00436B0A"/>
    <w:rsid w:val="00445AA8"/>
    <w:rsid w:val="0044670C"/>
    <w:rsid w:val="00457C8C"/>
    <w:rsid w:val="00460F87"/>
    <w:rsid w:val="0046347C"/>
    <w:rsid w:val="00473216"/>
    <w:rsid w:val="00474753"/>
    <w:rsid w:val="00475F63"/>
    <w:rsid w:val="00497C3E"/>
    <w:rsid w:val="00497F85"/>
    <w:rsid w:val="004A6642"/>
    <w:rsid w:val="004A7207"/>
    <w:rsid w:val="004B462C"/>
    <w:rsid w:val="004B50BE"/>
    <w:rsid w:val="004B6780"/>
    <w:rsid w:val="004D0FF8"/>
    <w:rsid w:val="004E1298"/>
    <w:rsid w:val="004E1D71"/>
    <w:rsid w:val="004E566F"/>
    <w:rsid w:val="004E7301"/>
    <w:rsid w:val="004E7C08"/>
    <w:rsid w:val="004F2AAE"/>
    <w:rsid w:val="004F52DC"/>
    <w:rsid w:val="004F537E"/>
    <w:rsid w:val="005029F8"/>
    <w:rsid w:val="00503040"/>
    <w:rsid w:val="00503748"/>
    <w:rsid w:val="005060D2"/>
    <w:rsid w:val="00515DB9"/>
    <w:rsid w:val="00521392"/>
    <w:rsid w:val="005224F9"/>
    <w:rsid w:val="0052582A"/>
    <w:rsid w:val="0054072F"/>
    <w:rsid w:val="005905F2"/>
    <w:rsid w:val="00590680"/>
    <w:rsid w:val="00592304"/>
    <w:rsid w:val="005A02E6"/>
    <w:rsid w:val="005A1460"/>
    <w:rsid w:val="005B72E0"/>
    <w:rsid w:val="005B7B7D"/>
    <w:rsid w:val="005C0721"/>
    <w:rsid w:val="005C7EF4"/>
    <w:rsid w:val="005F5A66"/>
    <w:rsid w:val="0061029F"/>
    <w:rsid w:val="006114B2"/>
    <w:rsid w:val="0061551B"/>
    <w:rsid w:val="00620901"/>
    <w:rsid w:val="006275B8"/>
    <w:rsid w:val="00650249"/>
    <w:rsid w:val="00650B34"/>
    <w:rsid w:val="00651E88"/>
    <w:rsid w:val="006522B5"/>
    <w:rsid w:val="00661A70"/>
    <w:rsid w:val="0066604B"/>
    <w:rsid w:val="00666D77"/>
    <w:rsid w:val="0067608C"/>
    <w:rsid w:val="006773A6"/>
    <w:rsid w:val="00682F8B"/>
    <w:rsid w:val="00683219"/>
    <w:rsid w:val="006911C0"/>
    <w:rsid w:val="00693699"/>
    <w:rsid w:val="006A5BE8"/>
    <w:rsid w:val="006F10EB"/>
    <w:rsid w:val="006F1B6C"/>
    <w:rsid w:val="00707BCA"/>
    <w:rsid w:val="00710CF7"/>
    <w:rsid w:val="00724421"/>
    <w:rsid w:val="007300FF"/>
    <w:rsid w:val="00732348"/>
    <w:rsid w:val="0074613E"/>
    <w:rsid w:val="00762927"/>
    <w:rsid w:val="007667C5"/>
    <w:rsid w:val="00767D29"/>
    <w:rsid w:val="00774175"/>
    <w:rsid w:val="00774FD6"/>
    <w:rsid w:val="00781780"/>
    <w:rsid w:val="007868D8"/>
    <w:rsid w:val="00787AA4"/>
    <w:rsid w:val="007935ED"/>
    <w:rsid w:val="007C5A32"/>
    <w:rsid w:val="007F0BE4"/>
    <w:rsid w:val="007F4515"/>
    <w:rsid w:val="007F69F7"/>
    <w:rsid w:val="00811CCB"/>
    <w:rsid w:val="0081684A"/>
    <w:rsid w:val="00821DED"/>
    <w:rsid w:val="008270FA"/>
    <w:rsid w:val="008355F8"/>
    <w:rsid w:val="00842952"/>
    <w:rsid w:val="00852D2A"/>
    <w:rsid w:val="00855117"/>
    <w:rsid w:val="008569F9"/>
    <w:rsid w:val="00860A6D"/>
    <w:rsid w:val="00876100"/>
    <w:rsid w:val="00881B9C"/>
    <w:rsid w:val="00893BEA"/>
    <w:rsid w:val="008A16F4"/>
    <w:rsid w:val="008A5445"/>
    <w:rsid w:val="008C6D8A"/>
    <w:rsid w:val="008D2F6B"/>
    <w:rsid w:val="008D4210"/>
    <w:rsid w:val="008E3BA0"/>
    <w:rsid w:val="008E69F7"/>
    <w:rsid w:val="008E78AC"/>
    <w:rsid w:val="008F124B"/>
    <w:rsid w:val="008F60DE"/>
    <w:rsid w:val="00914AF5"/>
    <w:rsid w:val="00916F7E"/>
    <w:rsid w:val="00921D1E"/>
    <w:rsid w:val="009321E6"/>
    <w:rsid w:val="00934499"/>
    <w:rsid w:val="00942F31"/>
    <w:rsid w:val="00945B6F"/>
    <w:rsid w:val="00946B7B"/>
    <w:rsid w:val="0095233D"/>
    <w:rsid w:val="009564EC"/>
    <w:rsid w:val="009616FA"/>
    <w:rsid w:val="009713DD"/>
    <w:rsid w:val="00973DBA"/>
    <w:rsid w:val="00985E9C"/>
    <w:rsid w:val="009A149E"/>
    <w:rsid w:val="009B262B"/>
    <w:rsid w:val="009B2E32"/>
    <w:rsid w:val="009B7CC2"/>
    <w:rsid w:val="009D09D9"/>
    <w:rsid w:val="009D1B62"/>
    <w:rsid w:val="009D52D3"/>
    <w:rsid w:val="009D6390"/>
    <w:rsid w:val="009F1671"/>
    <w:rsid w:val="00A03E1F"/>
    <w:rsid w:val="00A25543"/>
    <w:rsid w:val="00A3209E"/>
    <w:rsid w:val="00A3542E"/>
    <w:rsid w:val="00A35584"/>
    <w:rsid w:val="00A56F7B"/>
    <w:rsid w:val="00A6024A"/>
    <w:rsid w:val="00A6179A"/>
    <w:rsid w:val="00A63014"/>
    <w:rsid w:val="00A7359F"/>
    <w:rsid w:val="00A8021E"/>
    <w:rsid w:val="00AA2768"/>
    <w:rsid w:val="00AB1DB1"/>
    <w:rsid w:val="00AC34A2"/>
    <w:rsid w:val="00AC59F8"/>
    <w:rsid w:val="00AC679D"/>
    <w:rsid w:val="00AC78E7"/>
    <w:rsid w:val="00AD754D"/>
    <w:rsid w:val="00AE17FA"/>
    <w:rsid w:val="00AE2DA6"/>
    <w:rsid w:val="00AF3D23"/>
    <w:rsid w:val="00B24D54"/>
    <w:rsid w:val="00B30430"/>
    <w:rsid w:val="00B32951"/>
    <w:rsid w:val="00B42FA2"/>
    <w:rsid w:val="00B43029"/>
    <w:rsid w:val="00B44672"/>
    <w:rsid w:val="00B4765E"/>
    <w:rsid w:val="00B52FEB"/>
    <w:rsid w:val="00B6649B"/>
    <w:rsid w:val="00B6654D"/>
    <w:rsid w:val="00B7551D"/>
    <w:rsid w:val="00B758AD"/>
    <w:rsid w:val="00B76AF0"/>
    <w:rsid w:val="00B77444"/>
    <w:rsid w:val="00B82685"/>
    <w:rsid w:val="00B978BA"/>
    <w:rsid w:val="00BA20DB"/>
    <w:rsid w:val="00BA5095"/>
    <w:rsid w:val="00BA563E"/>
    <w:rsid w:val="00BA62B2"/>
    <w:rsid w:val="00BC5517"/>
    <w:rsid w:val="00BC6511"/>
    <w:rsid w:val="00BC6785"/>
    <w:rsid w:val="00BF5106"/>
    <w:rsid w:val="00C02E91"/>
    <w:rsid w:val="00C076E3"/>
    <w:rsid w:val="00C1370E"/>
    <w:rsid w:val="00C3081F"/>
    <w:rsid w:val="00C340C7"/>
    <w:rsid w:val="00C45EF9"/>
    <w:rsid w:val="00C758A9"/>
    <w:rsid w:val="00C86C93"/>
    <w:rsid w:val="00CA2867"/>
    <w:rsid w:val="00CB0180"/>
    <w:rsid w:val="00CB022D"/>
    <w:rsid w:val="00CB02FA"/>
    <w:rsid w:val="00CC034A"/>
    <w:rsid w:val="00CC2B24"/>
    <w:rsid w:val="00CC645A"/>
    <w:rsid w:val="00CD2E12"/>
    <w:rsid w:val="00CD3A1A"/>
    <w:rsid w:val="00CE0AD0"/>
    <w:rsid w:val="00CE25C8"/>
    <w:rsid w:val="00CE5124"/>
    <w:rsid w:val="00CE68DA"/>
    <w:rsid w:val="00CF0E0E"/>
    <w:rsid w:val="00D051E5"/>
    <w:rsid w:val="00D07F30"/>
    <w:rsid w:val="00D41D0B"/>
    <w:rsid w:val="00D50C72"/>
    <w:rsid w:val="00D522CB"/>
    <w:rsid w:val="00D55E66"/>
    <w:rsid w:val="00D77E29"/>
    <w:rsid w:val="00D81767"/>
    <w:rsid w:val="00D86434"/>
    <w:rsid w:val="00DC65C8"/>
    <w:rsid w:val="00DD0102"/>
    <w:rsid w:val="00DD4D66"/>
    <w:rsid w:val="00DE7499"/>
    <w:rsid w:val="00DF6C2B"/>
    <w:rsid w:val="00E12CB5"/>
    <w:rsid w:val="00E141E3"/>
    <w:rsid w:val="00E24E5F"/>
    <w:rsid w:val="00E26867"/>
    <w:rsid w:val="00E33D59"/>
    <w:rsid w:val="00E445C2"/>
    <w:rsid w:val="00E62C9D"/>
    <w:rsid w:val="00E742F8"/>
    <w:rsid w:val="00E82E53"/>
    <w:rsid w:val="00E87413"/>
    <w:rsid w:val="00E925DB"/>
    <w:rsid w:val="00E92E5B"/>
    <w:rsid w:val="00E93157"/>
    <w:rsid w:val="00EA16F0"/>
    <w:rsid w:val="00EA6536"/>
    <w:rsid w:val="00EB147E"/>
    <w:rsid w:val="00EC56E1"/>
    <w:rsid w:val="00EC7421"/>
    <w:rsid w:val="00EE69F8"/>
    <w:rsid w:val="00EF1DD5"/>
    <w:rsid w:val="00F32D47"/>
    <w:rsid w:val="00F36EE9"/>
    <w:rsid w:val="00F36F48"/>
    <w:rsid w:val="00F37708"/>
    <w:rsid w:val="00F417C1"/>
    <w:rsid w:val="00F46BA7"/>
    <w:rsid w:val="00F500DD"/>
    <w:rsid w:val="00F77A29"/>
    <w:rsid w:val="00F91692"/>
    <w:rsid w:val="00FA265A"/>
    <w:rsid w:val="00FA5871"/>
    <w:rsid w:val="00FA7FBA"/>
    <w:rsid w:val="00FB706F"/>
    <w:rsid w:val="00FD2619"/>
    <w:rsid w:val="00FD3FF3"/>
    <w:rsid w:val="00FE6FDE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53AF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Note Level 1" w:locked="1" w:semiHidden="1" w:unhideWhenUsed="1"/>
    <w:lsdException w:name="Note Level 2" w:locked="1" w:semiHidden="1" w:unhideWhenUsed="1"/>
    <w:lsdException w:name="Note Level 3" w:locked="1" w:semiHidden="1" w:unhideWhenUsed="1"/>
    <w:lsdException w:name="Note Level 4" w:locked="1" w:semiHidden="1" w:unhideWhenUsed="1"/>
    <w:lsdException w:name="Note Level 5" w:locked="1" w:semiHidden="1" w:unhideWhenUsed="1"/>
    <w:lsdException w:name="Note Level 6" w:locked="1" w:semiHidden="1" w:unhideWhenUsed="1"/>
    <w:lsdException w:name="Note Level 7" w:locked="1" w:semiHidden="1" w:unhideWhenUsed="1"/>
    <w:lsdException w:name="Note Level 8" w:locked="1" w:semiHidden="1" w:unhideWhenUsed="1"/>
    <w:lsdException w:name="Note Level 9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A3F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363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0A3F0B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sid w:val="000A3F0B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sid w:val="000A3F0B"/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basedOn w:val="DefaultParagraphFont"/>
    <w:uiPriority w:val="99"/>
    <w:locked/>
    <w:rsid w:val="003C70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locked/>
    <w:rsid w:val="00CE6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68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locked/>
    <w:rsid w:val="003502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C6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C6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5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C6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6511"/>
    <w:rPr>
      <w:b/>
      <w:bCs/>
    </w:rPr>
  </w:style>
  <w:style w:type="paragraph" w:styleId="NormalWeb">
    <w:name w:val="Normal (Web)"/>
    <w:basedOn w:val="Normal"/>
    <w:uiPriority w:val="99"/>
    <w:unhideWhenUsed/>
    <w:locked/>
    <w:rsid w:val="00AB1DB1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AB1DB1"/>
  </w:style>
  <w:style w:type="paragraph" w:customStyle="1" w:styleId="p1">
    <w:name w:val="p1"/>
    <w:basedOn w:val="Normal"/>
    <w:rsid w:val="00651E88"/>
    <w:rPr>
      <w:rFonts w:ascii="Times" w:hAnsi="Times"/>
      <w:sz w:val="17"/>
      <w:szCs w:val="17"/>
    </w:rPr>
  </w:style>
  <w:style w:type="character" w:customStyle="1" w:styleId="s1">
    <w:name w:val="s1"/>
    <w:basedOn w:val="DefaultParagraphFont"/>
    <w:rsid w:val="00651E88"/>
    <w:rPr>
      <w:rFonts w:ascii="Helvetica" w:hAnsi="Helvetica" w:hint="default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363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n.bgu.ac.il/en/bidr/ziwr/Pages/default.aspx" TargetMode="External"/><Relationship Id="rId12" Type="http://schemas.openxmlformats.org/officeDocument/2006/relationships/hyperlink" Target="http://in.bgu.ac.il/en/bidr/ziwr/Pages/default.aspx" TargetMode="External"/><Relationship Id="rId13" Type="http://schemas.openxmlformats.org/officeDocument/2006/relationships/hyperlink" Target="http://in.bgu.ac.il/en/bidr/Pages/default.aspx" TargetMode="External"/><Relationship Id="rId14" Type="http://schemas.openxmlformats.org/officeDocument/2006/relationships/hyperlink" Target="http://www.aabgu.org/water" TargetMode="External"/><Relationship Id="rId15" Type="http://schemas.openxmlformats.org/officeDocument/2006/relationships/hyperlink" Target="https://www.aabgu.org" TargetMode="External"/><Relationship Id="rId16" Type="http://schemas.openxmlformats.org/officeDocument/2006/relationships/hyperlink" Target="http://vision.aabgu.org/" TargetMode="External"/><Relationship Id="rId17" Type="http://schemas.openxmlformats.org/officeDocument/2006/relationships/hyperlink" Target="http://www.aabgu.org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sciencedirect.com/science/article/pii/S0043135417301963" TargetMode="External"/><Relationship Id="rId10" Type="http://schemas.openxmlformats.org/officeDocument/2006/relationships/hyperlink" Target="http://in.bgu.ac.il/en/bidr/ziwr/dw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5136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 Lavin Communications</Company>
  <LinksUpToDate>false</LinksUpToDate>
  <CharactersWithSpaces>6024</CharactersWithSpaces>
  <SharedDoc>false</SharedDoc>
  <HLinks>
    <vt:vector size="48" baseType="variant">
      <vt:variant>
        <vt:i4>5898269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https://en.wikipedia.org/wiki/Coordinated_Universal_Time</vt:lpwstr>
      </vt:variant>
      <vt:variant>
        <vt:lpwstr/>
      </vt:variant>
      <vt:variant>
        <vt:i4>7602262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https://en.wikipedia.org/wiki/British_Summer_Time</vt:lpwstr>
      </vt:variant>
      <vt:variant>
        <vt:lpwstr/>
      </vt:variant>
      <vt:variant>
        <vt:i4>65559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https://en.wikipedia.org/wiki/Nicolas_Mahut</vt:lpwstr>
      </vt:variant>
      <vt:variant>
        <vt:lpwstr/>
      </vt:variant>
      <vt:variant>
        <vt:i4>14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https://en.wikipedia.org/wiki/Glossary_of_tennis#Qualifier</vt:lpwstr>
      </vt:variant>
      <vt:variant>
        <vt:lpwstr/>
      </vt:variant>
      <vt:variant>
        <vt:i4>5832767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https://en.wikipedia.org/wiki/John_Isner</vt:lpwstr>
      </vt:variant>
      <vt:variant>
        <vt:lpwstr/>
      </vt:variant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https://en.wikipedia.org/wiki/2010_Wimbledon_Championships_%E2%80%93_Men%27s_Singles</vt:lpwstr>
      </vt:variant>
      <vt:variant>
        <vt:lpwstr/>
      </vt:variant>
      <vt:variant>
        <vt:i4>1048696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https://en.wikipedia.org/wiki/Longest_tennis_match_records</vt:lpwstr>
      </vt:variant>
      <vt:variant>
        <vt:lpwstr/>
      </vt:variant>
      <vt:variant>
        <vt:i4>2424940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https://en.wikipedia.org/wiki/2010_Wimbledon_Championships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Lavin</dc:creator>
  <cp:lastModifiedBy>Andrew Lavin</cp:lastModifiedBy>
  <cp:revision>2</cp:revision>
  <cp:lastPrinted>2017-03-27T16:03:00Z</cp:lastPrinted>
  <dcterms:created xsi:type="dcterms:W3CDTF">2017-04-20T12:19:00Z</dcterms:created>
  <dcterms:modified xsi:type="dcterms:W3CDTF">2017-04-20T12:19:00Z</dcterms:modified>
</cp:coreProperties>
</file>